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587D" w14:textId="77777777" w:rsidR="002B6527" w:rsidRDefault="002B6527" w:rsidP="00BD68E9">
      <w:pPr>
        <w:spacing w:line="240" w:lineRule="auto"/>
        <w:rPr>
          <w:rFonts w:ascii="Times New Roman" w:hAnsi="Times New Roman" w:cs="Times New Roman"/>
          <w:b/>
          <w:sz w:val="24"/>
          <w:szCs w:val="24"/>
          <w:highlight w:val="yellow"/>
        </w:rPr>
      </w:pPr>
      <w:bookmarkStart w:id="0" w:name="_GoBack"/>
      <w:bookmarkEnd w:id="0"/>
    </w:p>
    <w:p w14:paraId="04D59277" w14:textId="77777777" w:rsidR="002B6527" w:rsidRDefault="002B6527" w:rsidP="00BD68E9">
      <w:pPr>
        <w:spacing w:line="240" w:lineRule="auto"/>
        <w:rPr>
          <w:rFonts w:ascii="Times New Roman" w:hAnsi="Times New Roman" w:cs="Times New Roman"/>
          <w:b/>
          <w:sz w:val="24"/>
          <w:szCs w:val="24"/>
          <w:highlight w:val="yellow"/>
        </w:rPr>
      </w:pPr>
    </w:p>
    <w:p w14:paraId="32786340" w14:textId="7FD8B887" w:rsidR="00BD68E9" w:rsidRDefault="00BD68E9" w:rsidP="00BD68E9">
      <w:pPr>
        <w:spacing w:line="240" w:lineRule="auto"/>
        <w:rPr>
          <w:rFonts w:ascii="Times New Roman" w:hAnsi="Times New Roman" w:cs="Times New Roman"/>
          <w:b/>
          <w:sz w:val="24"/>
          <w:szCs w:val="24"/>
        </w:rPr>
      </w:pPr>
      <w:r w:rsidRPr="00BD68E9">
        <w:rPr>
          <w:rFonts w:ascii="Times New Roman" w:hAnsi="Times New Roman" w:cs="Times New Roman"/>
          <w:b/>
          <w:sz w:val="24"/>
          <w:szCs w:val="24"/>
          <w:highlight w:val="yellow"/>
        </w:rPr>
        <w:t xml:space="preserve">Revised:  </w:t>
      </w:r>
      <w:r w:rsidR="000C071E">
        <w:rPr>
          <w:rFonts w:ascii="Times New Roman" w:hAnsi="Times New Roman" w:cs="Times New Roman"/>
          <w:b/>
          <w:sz w:val="24"/>
          <w:szCs w:val="24"/>
          <w:highlight w:val="yellow"/>
        </w:rPr>
        <w:t xml:space="preserve">August </w:t>
      </w:r>
      <w:r w:rsidR="00723075">
        <w:rPr>
          <w:rFonts w:ascii="Times New Roman" w:hAnsi="Times New Roman" w:cs="Times New Roman"/>
          <w:b/>
          <w:sz w:val="24"/>
          <w:szCs w:val="24"/>
          <w:highlight w:val="yellow"/>
        </w:rPr>
        <w:t>16, 2022</w:t>
      </w:r>
      <w:r w:rsidR="00FF28A6">
        <w:rPr>
          <w:rFonts w:ascii="Times New Roman" w:hAnsi="Times New Roman" w:cs="Times New Roman"/>
          <w:b/>
          <w:sz w:val="24"/>
          <w:szCs w:val="24"/>
          <w:highlight w:val="yellow"/>
        </w:rPr>
        <w:t xml:space="preserve"> </w:t>
      </w:r>
    </w:p>
    <w:p w14:paraId="4F846C82" w14:textId="77777777" w:rsidR="00BF3096" w:rsidRDefault="00BF3096"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Patterson School of Diplomacy and International Commerce</w:t>
      </w:r>
    </w:p>
    <w:p w14:paraId="2643A466" w14:textId="77777777" w:rsidR="00BF3096" w:rsidRDefault="00BF3096"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University of Kentucky</w:t>
      </w:r>
    </w:p>
    <w:p w14:paraId="0C06A97C" w14:textId="77777777" w:rsidR="001926EB" w:rsidRDefault="001926EB" w:rsidP="001926EB">
      <w:pPr>
        <w:spacing w:line="240" w:lineRule="auto"/>
        <w:jc w:val="center"/>
        <w:rPr>
          <w:rFonts w:ascii="Times New Roman" w:hAnsi="Times New Roman" w:cs="Times New Roman"/>
          <w:b/>
          <w:sz w:val="24"/>
          <w:szCs w:val="24"/>
        </w:rPr>
      </w:pPr>
      <w:r w:rsidRPr="001926EB">
        <w:rPr>
          <w:rFonts w:ascii="Times New Roman" w:hAnsi="Times New Roman" w:cs="Times New Roman"/>
          <w:b/>
          <w:sz w:val="24"/>
          <w:szCs w:val="24"/>
        </w:rPr>
        <w:t>DIP</w:t>
      </w:r>
      <w:r>
        <w:rPr>
          <w:rFonts w:ascii="Times New Roman" w:hAnsi="Times New Roman" w:cs="Times New Roman"/>
          <w:b/>
          <w:sz w:val="24"/>
          <w:szCs w:val="24"/>
        </w:rPr>
        <w:t xml:space="preserve"> 600-001</w:t>
      </w:r>
    </w:p>
    <w:p w14:paraId="76A0B802" w14:textId="77777777" w:rsidR="001926EB" w:rsidRDefault="001926EB"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Transnational Organizations and Processes</w:t>
      </w:r>
    </w:p>
    <w:p w14:paraId="0EC02D40" w14:textId="0B3948AD" w:rsidR="001926EB" w:rsidRDefault="001926EB" w:rsidP="001926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Fall 20</w:t>
      </w:r>
      <w:r w:rsidR="004B45FF">
        <w:rPr>
          <w:rFonts w:ascii="Times New Roman" w:hAnsi="Times New Roman" w:cs="Times New Roman"/>
          <w:b/>
          <w:sz w:val="24"/>
          <w:szCs w:val="24"/>
        </w:rPr>
        <w:t>2</w:t>
      </w:r>
      <w:r w:rsidR="00723075">
        <w:rPr>
          <w:rFonts w:ascii="Times New Roman" w:hAnsi="Times New Roman" w:cs="Times New Roman"/>
          <w:b/>
          <w:sz w:val="24"/>
          <w:szCs w:val="24"/>
        </w:rPr>
        <w:t>2</w:t>
      </w:r>
    </w:p>
    <w:p w14:paraId="7D94A1ED" w14:textId="77777777" w:rsidR="001926EB" w:rsidRDefault="001926EB" w:rsidP="001926EB">
      <w:pPr>
        <w:spacing w:line="240" w:lineRule="auto"/>
        <w:jc w:val="center"/>
        <w:rPr>
          <w:rFonts w:ascii="Times New Roman" w:hAnsi="Times New Roman" w:cs="Times New Roman"/>
          <w:b/>
          <w:sz w:val="24"/>
          <w:szCs w:val="24"/>
        </w:rPr>
      </w:pPr>
    </w:p>
    <w:p w14:paraId="4A14EB58" w14:textId="77777777" w:rsidR="001926EB" w:rsidRPr="002A02B7" w:rsidRDefault="001926EB" w:rsidP="001926EB">
      <w:pPr>
        <w:spacing w:line="240" w:lineRule="auto"/>
        <w:rPr>
          <w:rFonts w:ascii="Times New Roman" w:hAnsi="Times New Roman" w:cs="Times New Roman"/>
          <w:sz w:val="24"/>
          <w:szCs w:val="24"/>
        </w:rPr>
      </w:pPr>
      <w:r w:rsidRPr="002A02B7">
        <w:rPr>
          <w:rFonts w:ascii="Times New Roman" w:hAnsi="Times New Roman" w:cs="Times New Roman"/>
          <w:sz w:val="24"/>
          <w:szCs w:val="24"/>
        </w:rPr>
        <w:t xml:space="preserve">Dr. Gregory Hall </w:t>
      </w:r>
    </w:p>
    <w:p w14:paraId="1F957EB0" w14:textId="77777777" w:rsidR="001926EB" w:rsidRPr="002A02B7" w:rsidRDefault="001926EB" w:rsidP="001926EB">
      <w:pPr>
        <w:spacing w:line="240" w:lineRule="auto"/>
        <w:rPr>
          <w:rFonts w:ascii="Times New Roman" w:hAnsi="Times New Roman" w:cs="Times New Roman"/>
          <w:sz w:val="24"/>
          <w:szCs w:val="24"/>
        </w:rPr>
      </w:pPr>
      <w:r w:rsidRPr="002A02B7">
        <w:rPr>
          <w:rFonts w:ascii="Times New Roman" w:hAnsi="Times New Roman" w:cs="Times New Roman"/>
          <w:sz w:val="24"/>
          <w:szCs w:val="24"/>
        </w:rPr>
        <w:t>POT</w:t>
      </w:r>
      <w:r w:rsidRPr="002A02B7">
        <w:rPr>
          <w:rFonts w:ascii="Times New Roman" w:hAnsi="Times New Roman" w:cs="Times New Roman"/>
          <w:b/>
          <w:sz w:val="24"/>
          <w:szCs w:val="24"/>
        </w:rPr>
        <w:t xml:space="preserve"> </w:t>
      </w:r>
      <w:r w:rsidR="002A02B7" w:rsidRPr="002A02B7">
        <w:rPr>
          <w:rFonts w:ascii="Times New Roman" w:hAnsi="Times New Roman" w:cs="Times New Roman"/>
          <w:sz w:val="24"/>
          <w:szCs w:val="24"/>
        </w:rPr>
        <w:t>441</w:t>
      </w:r>
    </w:p>
    <w:p w14:paraId="4529F91C" w14:textId="77777777" w:rsidR="001926EB" w:rsidRPr="002A02B7" w:rsidRDefault="001926EB" w:rsidP="001926EB">
      <w:pPr>
        <w:spacing w:line="240" w:lineRule="auto"/>
        <w:rPr>
          <w:rFonts w:ascii="Times New Roman" w:hAnsi="Times New Roman" w:cs="Times New Roman"/>
          <w:sz w:val="24"/>
          <w:szCs w:val="24"/>
        </w:rPr>
      </w:pPr>
      <w:r w:rsidRPr="002A02B7">
        <w:rPr>
          <w:rFonts w:ascii="Times New Roman" w:hAnsi="Times New Roman" w:cs="Times New Roman"/>
          <w:sz w:val="24"/>
          <w:szCs w:val="24"/>
        </w:rPr>
        <w:t>Office:   859</w:t>
      </w:r>
      <w:r w:rsidR="004E2111">
        <w:rPr>
          <w:rFonts w:ascii="Times New Roman" w:hAnsi="Times New Roman" w:cs="Times New Roman"/>
          <w:sz w:val="24"/>
          <w:szCs w:val="24"/>
        </w:rPr>
        <w:t>-</w:t>
      </w:r>
      <w:r w:rsidRPr="002A02B7">
        <w:rPr>
          <w:rFonts w:ascii="Times New Roman" w:hAnsi="Times New Roman" w:cs="Times New Roman"/>
          <w:sz w:val="24"/>
          <w:szCs w:val="24"/>
        </w:rPr>
        <w:t>257-4671</w:t>
      </w:r>
    </w:p>
    <w:p w14:paraId="76467279" w14:textId="77777777" w:rsidR="001926EB" w:rsidRPr="002A02B7" w:rsidRDefault="001926EB" w:rsidP="001926EB">
      <w:pPr>
        <w:spacing w:line="240" w:lineRule="auto"/>
        <w:rPr>
          <w:rFonts w:ascii="Times New Roman" w:hAnsi="Times New Roman" w:cs="Times New Roman"/>
          <w:b/>
          <w:sz w:val="24"/>
          <w:szCs w:val="24"/>
        </w:rPr>
      </w:pPr>
      <w:r w:rsidRPr="002A02B7">
        <w:rPr>
          <w:rFonts w:ascii="Times New Roman" w:hAnsi="Times New Roman" w:cs="Times New Roman"/>
          <w:sz w:val="24"/>
          <w:szCs w:val="24"/>
        </w:rPr>
        <w:t xml:space="preserve">E-mail: </w:t>
      </w:r>
      <w:r w:rsidRPr="002A02B7">
        <w:rPr>
          <w:rFonts w:ascii="Times New Roman" w:hAnsi="Times New Roman" w:cs="Times New Roman"/>
          <w:b/>
          <w:sz w:val="24"/>
          <w:szCs w:val="24"/>
        </w:rPr>
        <w:t xml:space="preserve"> </w:t>
      </w:r>
      <w:hyperlink r:id="rId8" w:history="1">
        <w:r w:rsidRPr="002A02B7">
          <w:rPr>
            <w:rStyle w:val="Hyperlink"/>
            <w:rFonts w:ascii="Times New Roman" w:hAnsi="Times New Roman" w:cs="Times New Roman"/>
            <w:b/>
            <w:sz w:val="24"/>
            <w:szCs w:val="24"/>
          </w:rPr>
          <w:t>Gregory.hall24@uky.edu</w:t>
        </w:r>
      </w:hyperlink>
    </w:p>
    <w:p w14:paraId="07A27ADB" w14:textId="77777777" w:rsidR="00C13977" w:rsidRPr="002A02B7" w:rsidRDefault="00C13977" w:rsidP="001926EB">
      <w:pPr>
        <w:spacing w:line="240" w:lineRule="auto"/>
        <w:rPr>
          <w:rFonts w:ascii="Times New Roman" w:hAnsi="Times New Roman" w:cs="Times New Roman"/>
          <w:sz w:val="24"/>
          <w:szCs w:val="24"/>
        </w:rPr>
      </w:pPr>
      <w:r w:rsidRPr="002A02B7">
        <w:rPr>
          <w:rFonts w:ascii="Times New Roman" w:hAnsi="Times New Roman" w:cs="Times New Roman"/>
          <w:sz w:val="24"/>
          <w:szCs w:val="24"/>
        </w:rPr>
        <w:t>Office Hours:</w:t>
      </w:r>
      <w:r w:rsidR="002A02B7">
        <w:rPr>
          <w:rFonts w:ascii="Times New Roman" w:hAnsi="Times New Roman" w:cs="Times New Roman"/>
          <w:sz w:val="24"/>
          <w:szCs w:val="24"/>
        </w:rPr>
        <w:t xml:space="preserve">  </w:t>
      </w:r>
      <w:r w:rsidR="004E2111">
        <w:rPr>
          <w:rFonts w:ascii="Times New Roman" w:hAnsi="Times New Roman" w:cs="Times New Roman"/>
          <w:sz w:val="24"/>
          <w:szCs w:val="24"/>
        </w:rPr>
        <w:t>TBA</w:t>
      </w:r>
      <w:r w:rsidR="002A02B7">
        <w:rPr>
          <w:rFonts w:ascii="Times New Roman" w:hAnsi="Times New Roman" w:cs="Times New Roman"/>
          <w:sz w:val="24"/>
          <w:szCs w:val="24"/>
        </w:rPr>
        <w:t xml:space="preserve"> </w:t>
      </w:r>
    </w:p>
    <w:p w14:paraId="7F4FD070" w14:textId="77777777" w:rsidR="001926EB" w:rsidRPr="002A02B7" w:rsidRDefault="001926EB" w:rsidP="001926EB">
      <w:pPr>
        <w:spacing w:line="240" w:lineRule="auto"/>
        <w:rPr>
          <w:rFonts w:ascii="Times New Roman" w:hAnsi="Times New Roman" w:cs="Times New Roman"/>
          <w:sz w:val="24"/>
          <w:szCs w:val="24"/>
        </w:rPr>
      </w:pPr>
      <w:r w:rsidRPr="002A02B7">
        <w:rPr>
          <w:rFonts w:ascii="Times New Roman" w:hAnsi="Times New Roman" w:cs="Times New Roman"/>
          <w:b/>
          <w:sz w:val="24"/>
          <w:szCs w:val="24"/>
        </w:rPr>
        <w:t xml:space="preserve"> </w:t>
      </w:r>
    </w:p>
    <w:p w14:paraId="33FC5153" w14:textId="77777777" w:rsidR="001926EB" w:rsidRPr="0021017F" w:rsidRDefault="0021017F" w:rsidP="008200D9">
      <w:pPr>
        <w:spacing w:line="240" w:lineRule="auto"/>
        <w:rPr>
          <w:rFonts w:ascii="Times New Roman" w:hAnsi="Times New Roman" w:cs="Times New Roman"/>
          <w:b/>
          <w:sz w:val="24"/>
          <w:szCs w:val="24"/>
          <w:u w:val="single"/>
        </w:rPr>
      </w:pPr>
      <w:r w:rsidRPr="002A02B7">
        <w:rPr>
          <w:rFonts w:ascii="Times New Roman" w:hAnsi="Times New Roman" w:cs="Times New Roman"/>
          <w:b/>
          <w:sz w:val="24"/>
          <w:szCs w:val="24"/>
          <w:u w:val="single"/>
        </w:rPr>
        <w:t>COURSE DESCRIPTION</w:t>
      </w:r>
    </w:p>
    <w:p w14:paraId="71C8A1B6" w14:textId="4F517396" w:rsidR="0021017F" w:rsidRDefault="0021017F" w:rsidP="008200D9">
      <w:pPr>
        <w:spacing w:line="240" w:lineRule="auto"/>
        <w:rPr>
          <w:rFonts w:ascii="Times New Roman" w:hAnsi="Times New Roman" w:cs="Times New Roman"/>
          <w:sz w:val="24"/>
          <w:szCs w:val="24"/>
        </w:rPr>
      </w:pPr>
      <w:r w:rsidRPr="0021017F">
        <w:rPr>
          <w:rFonts w:ascii="Times New Roman" w:hAnsi="Times New Roman" w:cs="Times New Roman"/>
          <w:sz w:val="24"/>
          <w:szCs w:val="24"/>
        </w:rPr>
        <w:t>Why do international organizations exist? What</w:t>
      </w:r>
      <w:r>
        <w:rPr>
          <w:rFonts w:ascii="Times New Roman" w:hAnsi="Times New Roman" w:cs="Times New Roman"/>
          <w:sz w:val="24"/>
          <w:szCs w:val="24"/>
        </w:rPr>
        <w:t xml:space="preserve"> explains their growing influence over time in a state-based world order? In this graduate seminar, we will explore the theories, frameworks, institutions, and processes that “govern” global affairs in the contemporary period. We will examine various organizations</w:t>
      </w:r>
      <w:r w:rsidR="00CD2358">
        <w:rPr>
          <w:rFonts w:ascii="Times New Roman" w:hAnsi="Times New Roman" w:cs="Times New Roman"/>
          <w:sz w:val="24"/>
          <w:szCs w:val="24"/>
        </w:rPr>
        <w:t xml:space="preserve"> (</w:t>
      </w:r>
      <w:r>
        <w:rPr>
          <w:rFonts w:ascii="Times New Roman" w:hAnsi="Times New Roman" w:cs="Times New Roman"/>
          <w:sz w:val="24"/>
          <w:szCs w:val="24"/>
        </w:rPr>
        <w:t>both IGOs and NGOs</w:t>
      </w:r>
      <w:r w:rsidR="00CD2358">
        <w:rPr>
          <w:rFonts w:ascii="Times New Roman" w:hAnsi="Times New Roman" w:cs="Times New Roman"/>
          <w:sz w:val="24"/>
          <w:szCs w:val="24"/>
        </w:rPr>
        <w:t>) and international initiatives</w:t>
      </w:r>
      <w:r>
        <w:rPr>
          <w:rFonts w:ascii="Times New Roman" w:hAnsi="Times New Roman" w:cs="Times New Roman"/>
          <w:sz w:val="24"/>
          <w:szCs w:val="24"/>
        </w:rPr>
        <w:t>, the roles they play regionally and globally</w:t>
      </w:r>
      <w:r w:rsidR="00E4717B">
        <w:rPr>
          <w:rFonts w:ascii="Times New Roman" w:hAnsi="Times New Roman" w:cs="Times New Roman"/>
          <w:sz w:val="24"/>
          <w:szCs w:val="24"/>
        </w:rPr>
        <w:t>,</w:t>
      </w:r>
      <w:r w:rsidR="004803EA">
        <w:rPr>
          <w:rFonts w:ascii="Times New Roman" w:hAnsi="Times New Roman" w:cs="Times New Roman"/>
          <w:sz w:val="24"/>
          <w:szCs w:val="24"/>
        </w:rPr>
        <w:t xml:space="preserve"> and </w:t>
      </w:r>
      <w:r>
        <w:rPr>
          <w:rFonts w:ascii="Times New Roman" w:hAnsi="Times New Roman" w:cs="Times New Roman"/>
          <w:sz w:val="24"/>
          <w:szCs w:val="24"/>
        </w:rPr>
        <w:t>the challenges th</w:t>
      </w:r>
      <w:r w:rsidR="004803EA">
        <w:rPr>
          <w:rFonts w:ascii="Times New Roman" w:hAnsi="Times New Roman" w:cs="Times New Roman"/>
          <w:sz w:val="24"/>
          <w:szCs w:val="24"/>
        </w:rPr>
        <w:t xml:space="preserve">ey </w:t>
      </w:r>
      <w:r>
        <w:rPr>
          <w:rFonts w:ascii="Times New Roman" w:hAnsi="Times New Roman" w:cs="Times New Roman"/>
          <w:sz w:val="24"/>
          <w:szCs w:val="24"/>
        </w:rPr>
        <w:t>face</w:t>
      </w:r>
      <w:r w:rsidR="004803EA">
        <w:rPr>
          <w:rFonts w:ascii="Times New Roman" w:hAnsi="Times New Roman" w:cs="Times New Roman"/>
          <w:sz w:val="24"/>
          <w:szCs w:val="24"/>
        </w:rPr>
        <w:t xml:space="preserve"> as they seek to ac</w:t>
      </w:r>
      <w:r w:rsidR="00E4717B">
        <w:rPr>
          <w:rFonts w:ascii="Times New Roman" w:hAnsi="Times New Roman" w:cs="Times New Roman"/>
          <w:sz w:val="24"/>
          <w:szCs w:val="24"/>
        </w:rPr>
        <w:t>hieve t</w:t>
      </w:r>
      <w:r w:rsidR="004803EA">
        <w:rPr>
          <w:rFonts w:ascii="Times New Roman" w:hAnsi="Times New Roman" w:cs="Times New Roman"/>
          <w:sz w:val="24"/>
          <w:szCs w:val="24"/>
        </w:rPr>
        <w:t>heir goals</w:t>
      </w:r>
      <w:r>
        <w:rPr>
          <w:rFonts w:ascii="Times New Roman" w:hAnsi="Times New Roman" w:cs="Times New Roman"/>
          <w:sz w:val="24"/>
          <w:szCs w:val="24"/>
        </w:rPr>
        <w:t xml:space="preserve">.  </w:t>
      </w:r>
    </w:p>
    <w:p w14:paraId="38F0A4AD" w14:textId="77777777" w:rsidR="00AC426F" w:rsidRDefault="00AC426F" w:rsidP="008200D9">
      <w:pPr>
        <w:spacing w:line="240" w:lineRule="auto"/>
        <w:rPr>
          <w:rFonts w:ascii="Times New Roman" w:hAnsi="Times New Roman" w:cs="Times New Roman"/>
          <w:sz w:val="24"/>
          <w:szCs w:val="24"/>
        </w:rPr>
      </w:pPr>
    </w:p>
    <w:p w14:paraId="02EA4782" w14:textId="77777777" w:rsidR="00AC426F" w:rsidRPr="004803EA" w:rsidRDefault="00AC426F" w:rsidP="008200D9">
      <w:pPr>
        <w:spacing w:line="240" w:lineRule="auto"/>
        <w:rPr>
          <w:rFonts w:ascii="Times New Roman" w:hAnsi="Times New Roman" w:cs="Times New Roman"/>
          <w:b/>
          <w:sz w:val="24"/>
          <w:szCs w:val="24"/>
          <w:u w:val="single"/>
        </w:rPr>
      </w:pPr>
      <w:r w:rsidRPr="004803EA">
        <w:rPr>
          <w:rFonts w:ascii="Times New Roman" w:hAnsi="Times New Roman" w:cs="Times New Roman"/>
          <w:b/>
          <w:sz w:val="24"/>
          <w:szCs w:val="24"/>
          <w:u w:val="single"/>
        </w:rPr>
        <w:t>UNIVERSITY MANDATED INFORMATION</w:t>
      </w:r>
    </w:p>
    <w:p w14:paraId="30B3AB5B" w14:textId="4071D6A0" w:rsidR="004141FD" w:rsidRDefault="00AC426F" w:rsidP="008200D9">
      <w:pPr>
        <w:spacing w:line="240" w:lineRule="auto"/>
        <w:rPr>
          <w:rFonts w:ascii="Times New Roman" w:hAnsi="Times New Roman" w:cs="Times New Roman"/>
          <w:b/>
          <w:sz w:val="24"/>
          <w:szCs w:val="24"/>
        </w:rPr>
      </w:pPr>
      <w:r w:rsidRPr="0005723A">
        <w:rPr>
          <w:rFonts w:ascii="Times New Roman" w:hAnsi="Times New Roman" w:cs="Times New Roman"/>
          <w:b/>
          <w:sz w:val="24"/>
          <w:szCs w:val="24"/>
          <w:highlight w:val="yellow"/>
        </w:rPr>
        <w:t>Student Learning Outcomes</w:t>
      </w:r>
      <w:r w:rsidR="00F21BB1" w:rsidRPr="0005723A">
        <w:rPr>
          <w:rFonts w:ascii="Times New Roman" w:hAnsi="Times New Roman" w:cs="Times New Roman"/>
          <w:b/>
          <w:sz w:val="24"/>
          <w:szCs w:val="24"/>
          <w:highlight w:val="yellow"/>
        </w:rPr>
        <w:t>:</w:t>
      </w:r>
    </w:p>
    <w:p w14:paraId="59A916AC" w14:textId="0CF6C2AD" w:rsidR="004141FD" w:rsidRPr="004141FD" w:rsidRDefault="005469CB" w:rsidP="004141FD">
      <w:pPr>
        <w:pStyle w:val="ListParagraph"/>
        <w:numPr>
          <w:ilvl w:val="0"/>
          <w:numId w:val="24"/>
        </w:numPr>
        <w:spacing w:line="240" w:lineRule="auto"/>
        <w:rPr>
          <w:rFonts w:ascii="Times New Roman" w:hAnsi="Times New Roman" w:cs="Times New Roman"/>
          <w:sz w:val="24"/>
          <w:szCs w:val="24"/>
        </w:rPr>
      </w:pPr>
      <w:r w:rsidRPr="004141FD">
        <w:rPr>
          <w:rFonts w:ascii="Times New Roman" w:hAnsi="Times New Roman" w:cs="Times New Roman"/>
          <w:sz w:val="24"/>
          <w:szCs w:val="24"/>
        </w:rPr>
        <w:t>Students will acquire a broad knowledge of international organizations</w:t>
      </w:r>
      <w:r w:rsidR="00F7334E">
        <w:rPr>
          <w:rFonts w:ascii="Times New Roman" w:hAnsi="Times New Roman" w:cs="Times New Roman"/>
          <w:sz w:val="24"/>
          <w:szCs w:val="24"/>
        </w:rPr>
        <w:t xml:space="preserve"> and multilateral initiatives and attendant issues; </w:t>
      </w:r>
    </w:p>
    <w:p w14:paraId="70C604B7" w14:textId="465DD795" w:rsidR="00AC426F" w:rsidRPr="004141FD" w:rsidRDefault="005469CB" w:rsidP="004141FD">
      <w:pPr>
        <w:pStyle w:val="ListParagraph"/>
        <w:numPr>
          <w:ilvl w:val="0"/>
          <w:numId w:val="24"/>
        </w:numPr>
        <w:spacing w:line="240" w:lineRule="auto"/>
        <w:rPr>
          <w:rFonts w:ascii="Times New Roman" w:hAnsi="Times New Roman" w:cs="Times New Roman"/>
          <w:sz w:val="24"/>
          <w:szCs w:val="24"/>
        </w:rPr>
      </w:pPr>
      <w:r w:rsidRPr="004141FD">
        <w:rPr>
          <w:rFonts w:ascii="Times New Roman" w:hAnsi="Times New Roman" w:cs="Times New Roman"/>
          <w:sz w:val="24"/>
          <w:szCs w:val="24"/>
        </w:rPr>
        <w:t xml:space="preserve">Students will </w:t>
      </w:r>
      <w:r w:rsidR="0068668C">
        <w:rPr>
          <w:rFonts w:ascii="Times New Roman" w:hAnsi="Times New Roman" w:cs="Times New Roman"/>
          <w:sz w:val="24"/>
          <w:szCs w:val="24"/>
        </w:rPr>
        <w:t>apply</w:t>
      </w:r>
      <w:r w:rsidRPr="004141FD">
        <w:rPr>
          <w:rFonts w:ascii="Times New Roman" w:hAnsi="Times New Roman" w:cs="Times New Roman"/>
          <w:sz w:val="24"/>
          <w:szCs w:val="24"/>
        </w:rPr>
        <w:t xml:space="preserve"> the analytical and methodological tools necessary to understand these</w:t>
      </w:r>
      <w:r w:rsidR="0068668C">
        <w:rPr>
          <w:rFonts w:ascii="Times New Roman" w:hAnsi="Times New Roman" w:cs="Times New Roman"/>
          <w:sz w:val="24"/>
          <w:szCs w:val="24"/>
        </w:rPr>
        <w:t xml:space="preserve"> organizations and initiatives</w:t>
      </w:r>
      <w:r w:rsidRPr="004141FD">
        <w:rPr>
          <w:rFonts w:ascii="Times New Roman" w:hAnsi="Times New Roman" w:cs="Times New Roman"/>
          <w:sz w:val="24"/>
          <w:szCs w:val="24"/>
        </w:rPr>
        <w:t xml:space="preserve">. </w:t>
      </w:r>
    </w:p>
    <w:p w14:paraId="79DD1D20" w14:textId="40FE29C0" w:rsidR="004A1C21" w:rsidRDefault="004A1C21" w:rsidP="008200D9">
      <w:pPr>
        <w:spacing w:line="240" w:lineRule="auto"/>
        <w:rPr>
          <w:rFonts w:ascii="Times New Roman" w:hAnsi="Times New Roman" w:cs="Times New Roman"/>
          <w:sz w:val="24"/>
          <w:szCs w:val="24"/>
        </w:rPr>
      </w:pPr>
    </w:p>
    <w:p w14:paraId="7194832A" w14:textId="60B7D245" w:rsidR="00EC4574" w:rsidRPr="00BA57A7" w:rsidRDefault="00EC4574" w:rsidP="008200D9">
      <w:pPr>
        <w:spacing w:line="240" w:lineRule="auto"/>
        <w:rPr>
          <w:rFonts w:ascii="Times New Roman" w:hAnsi="Times New Roman" w:cs="Times New Roman"/>
          <w:b/>
          <w:bCs/>
          <w:sz w:val="24"/>
          <w:szCs w:val="24"/>
        </w:rPr>
      </w:pPr>
      <w:r w:rsidRPr="00BA57A7">
        <w:rPr>
          <w:rFonts w:ascii="Times New Roman" w:hAnsi="Times New Roman" w:cs="Times New Roman"/>
          <w:b/>
          <w:bCs/>
          <w:sz w:val="24"/>
          <w:szCs w:val="24"/>
        </w:rPr>
        <w:t>Academic Offenses Rules</w:t>
      </w:r>
      <w:r w:rsidR="00F21BB1">
        <w:rPr>
          <w:rFonts w:ascii="Times New Roman" w:hAnsi="Times New Roman" w:cs="Times New Roman"/>
          <w:b/>
          <w:bCs/>
          <w:sz w:val="24"/>
          <w:szCs w:val="24"/>
        </w:rPr>
        <w:t>:</w:t>
      </w:r>
    </w:p>
    <w:p w14:paraId="19C3609F" w14:textId="1DDD14E8" w:rsidR="003835B0" w:rsidRDefault="00EC4574" w:rsidP="003835B0">
      <w:pPr>
        <w:spacing w:line="240" w:lineRule="auto"/>
        <w:rPr>
          <w:rFonts w:ascii="Times New Roman" w:hAnsi="Times New Roman" w:cs="Times New Roman"/>
          <w:sz w:val="24"/>
          <w:szCs w:val="24"/>
        </w:rPr>
      </w:pPr>
      <w:r>
        <w:rPr>
          <w:rFonts w:ascii="Times New Roman" w:hAnsi="Times New Roman" w:cs="Times New Roman"/>
          <w:sz w:val="24"/>
          <w:szCs w:val="24"/>
        </w:rPr>
        <w:t>Students shall not plagiarize, cheat, or falsify or misuse academic records</w:t>
      </w:r>
      <w:r w:rsidR="005C27E8">
        <w:rPr>
          <w:rFonts w:ascii="Times New Roman" w:hAnsi="Times New Roman" w:cs="Times New Roman"/>
          <w:sz w:val="24"/>
          <w:szCs w:val="24"/>
        </w:rPr>
        <w:t>.</w:t>
      </w:r>
    </w:p>
    <w:p w14:paraId="6BE60502" w14:textId="77777777" w:rsidR="001379FF" w:rsidRDefault="001379FF" w:rsidP="00610906">
      <w:pPr>
        <w:pStyle w:val="NormalWeb"/>
        <w:shd w:val="clear" w:color="auto" w:fill="FFFFFF"/>
        <w:spacing w:before="0" w:beforeAutospacing="0" w:after="0" w:afterAutospacing="0" w:line="345" w:lineRule="atLeast"/>
        <w:textAlignment w:val="baseline"/>
        <w:rPr>
          <w:rStyle w:val="Strong"/>
          <w:rFonts w:ascii="inherit" w:hAnsi="inherit"/>
          <w:color w:val="444444"/>
          <w:sz w:val="21"/>
          <w:szCs w:val="21"/>
          <w:bdr w:val="none" w:sz="0" w:space="0" w:color="auto" w:frame="1"/>
        </w:rPr>
      </w:pPr>
    </w:p>
    <w:p w14:paraId="7809D36E" w14:textId="0435B37E" w:rsidR="00610906" w:rsidRDefault="00610906" w:rsidP="00610906">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lastRenderedPageBreak/>
        <w:t>Plagiarism</w:t>
      </w:r>
      <w:r>
        <w:rPr>
          <w:rFonts w:ascii="inherit" w:hAnsi="inherit"/>
          <w:color w:val="444444"/>
          <w:sz w:val="21"/>
          <w:szCs w:val="21"/>
        </w:rPr>
        <w:t>: Per University policy, students shall not plagiarize, cheat, or falsify or misuse academic records. The minimum penalty for a first offense is a zero on the assignment on which the offense occurred. If the offense is considered severe or the student has other academic offenses on their record, more serious penalties, up to suspension from the University may be imposed. A plea of ignorance is not acceptable as a defense against the charge of academic dishonesty.</w:t>
      </w:r>
      <w:r>
        <w:rPr>
          <w:rStyle w:val="apple-converted-space"/>
          <w:rFonts w:ascii="inherit" w:hAnsi="inherit"/>
          <w:color w:val="444444"/>
          <w:sz w:val="21"/>
          <w:szCs w:val="21"/>
        </w:rPr>
        <w:t> </w:t>
      </w:r>
    </w:p>
    <w:p w14:paraId="2C01256A" w14:textId="77777777" w:rsidR="00610906" w:rsidRDefault="00610906" w:rsidP="00610906">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Emphasis"/>
          <w:rFonts w:ascii="inherit" w:hAnsi="inherit"/>
          <w:color w:val="444444"/>
          <w:sz w:val="21"/>
          <w:szCs w:val="21"/>
          <w:bdr w:val="none" w:sz="0" w:space="0" w:color="auto" w:frame="1"/>
        </w:rPr>
        <w:t>Senate Rule 6.3.1</w:t>
      </w:r>
      <w:r>
        <w:rPr>
          <w:rStyle w:val="apple-converted-space"/>
          <w:rFonts w:ascii="inherit" w:hAnsi="inherit"/>
          <w:color w:val="444444"/>
          <w:sz w:val="21"/>
          <w:szCs w:val="21"/>
        </w:rPr>
        <w:t> </w:t>
      </w:r>
      <w:r>
        <w:rPr>
          <w:rFonts w:ascii="inherit" w:hAnsi="inherit"/>
          <w:color w:val="444444"/>
          <w:sz w:val="21"/>
          <w:szCs w:val="21"/>
        </w:rPr>
        <w:t>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r>
        <w:rPr>
          <w:rStyle w:val="apple-converted-space"/>
          <w:rFonts w:ascii="inherit" w:hAnsi="inherit"/>
          <w:color w:val="444444"/>
          <w:sz w:val="21"/>
          <w:szCs w:val="21"/>
        </w:rPr>
        <w:t> </w:t>
      </w:r>
    </w:p>
    <w:p w14:paraId="43051020" w14:textId="77777777" w:rsidR="00610906" w:rsidRDefault="00610906" w:rsidP="00610906">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When students submit work purporting to be their own, but which in any way borrows ideas, organization, wording, or content from another source without appropriate acknowledgment of the fact, the students are guilty of plagiarism.</w:t>
      </w:r>
      <w:r>
        <w:rPr>
          <w:rStyle w:val="apple-converted-space"/>
          <w:rFonts w:ascii="inherit" w:hAnsi="inherit"/>
          <w:color w:val="444444"/>
          <w:sz w:val="21"/>
          <w:szCs w:val="21"/>
        </w:rPr>
        <w:t> </w:t>
      </w:r>
    </w:p>
    <w:p w14:paraId="34487371" w14:textId="77777777" w:rsidR="00610906" w:rsidRDefault="00610906" w:rsidP="00610906">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except under specific circumstances (e.g. Writing Center review, peer review) allowed by the Instructor of Record or that person’s designee. Plagiarism may also include double submission, self-plagiarism, or unauthorized resubmission of one’s own work, as defined by the instructor.</w:t>
      </w:r>
    </w:p>
    <w:p w14:paraId="5A818B65" w14:textId="77777777" w:rsidR="00610906" w:rsidRDefault="00610906" w:rsidP="00610906">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w:t>
      </w:r>
    </w:p>
    <w:p w14:paraId="36CD7743" w14:textId="77777777" w:rsidR="00610906" w:rsidRDefault="00610906" w:rsidP="00610906">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w:t>
      </w:r>
    </w:p>
    <w:p w14:paraId="03650974" w14:textId="77777777" w:rsidR="00610906" w:rsidRDefault="00610906" w:rsidP="00610906">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Please note: Any assignment you turn in may be submitted to an electronic database to check for plagiarism.</w:t>
      </w:r>
      <w:r>
        <w:rPr>
          <w:rStyle w:val="apple-converted-space"/>
          <w:rFonts w:ascii="inherit" w:hAnsi="inherit"/>
          <w:color w:val="444444"/>
          <w:sz w:val="21"/>
          <w:szCs w:val="21"/>
        </w:rPr>
        <w:t> </w:t>
      </w:r>
    </w:p>
    <w:p w14:paraId="1D079173" w14:textId="77777777" w:rsidR="000C5C26" w:rsidRDefault="000C5C26" w:rsidP="00610906">
      <w:pPr>
        <w:pStyle w:val="NormalWeb"/>
        <w:shd w:val="clear" w:color="auto" w:fill="FFFFFF"/>
        <w:spacing w:before="0" w:beforeAutospacing="0" w:after="0" w:afterAutospacing="0" w:line="345" w:lineRule="atLeast"/>
        <w:textAlignment w:val="baseline"/>
        <w:rPr>
          <w:rFonts w:ascii="inherit" w:hAnsi="inherit"/>
          <w:color w:val="444444"/>
          <w:sz w:val="21"/>
          <w:szCs w:val="21"/>
        </w:rPr>
      </w:pPr>
    </w:p>
    <w:p w14:paraId="5FFA4C3E" w14:textId="2B4A9436" w:rsidR="00610906" w:rsidRDefault="00610906" w:rsidP="001379FF">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Cheating</w:t>
      </w:r>
      <w:r>
        <w:rPr>
          <w:rStyle w:val="apple-converted-space"/>
          <w:rFonts w:ascii="inherit" w:hAnsi="inherit"/>
          <w:color w:val="444444"/>
          <w:sz w:val="21"/>
          <w:szCs w:val="21"/>
        </w:rPr>
        <w:t> </w:t>
      </w:r>
      <w:r>
        <w:rPr>
          <w:rFonts w:ascii="inherit" w:hAnsi="inherit"/>
          <w:color w:val="444444"/>
          <w:sz w:val="21"/>
          <w:szCs w:val="21"/>
        </w:rPr>
        <w:t xml:space="preserve">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w:t>
      </w:r>
      <w:r>
        <w:rPr>
          <w:rFonts w:ascii="inherit" w:hAnsi="inherit"/>
          <w:color w:val="444444"/>
          <w:sz w:val="21"/>
          <w:szCs w:val="21"/>
        </w:rPr>
        <w:lastRenderedPageBreak/>
        <w:t>The fact that a student could not have benefited from an action is not by itself proof that the action does not constitute cheating. Any question of definition shall be referred to the University Appeals Board.</w:t>
      </w:r>
      <w:r>
        <w:rPr>
          <w:rStyle w:val="apple-converted-space"/>
          <w:rFonts w:ascii="inherit" w:hAnsi="inherit"/>
          <w:color w:val="444444"/>
          <w:sz w:val="21"/>
          <w:szCs w:val="21"/>
        </w:rPr>
        <w:t> </w:t>
      </w:r>
    </w:p>
    <w:p w14:paraId="6724A75E" w14:textId="77777777" w:rsidR="001379FF" w:rsidRDefault="001379FF" w:rsidP="001379FF">
      <w:pPr>
        <w:pStyle w:val="NormalWeb"/>
        <w:shd w:val="clear" w:color="auto" w:fill="FFFFFF"/>
        <w:spacing w:before="0" w:beforeAutospacing="0" w:after="0" w:afterAutospacing="0" w:line="345" w:lineRule="atLeast"/>
        <w:textAlignment w:val="baseline"/>
        <w:rPr>
          <w:rFonts w:ascii="inherit" w:hAnsi="inherit"/>
          <w:color w:val="444444"/>
          <w:sz w:val="21"/>
          <w:szCs w:val="21"/>
        </w:rPr>
      </w:pPr>
    </w:p>
    <w:p w14:paraId="176CC6F3" w14:textId="77777777" w:rsidR="00610906" w:rsidRDefault="00610906" w:rsidP="00610906">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Misuse of academic records</w:t>
      </w:r>
      <w:r>
        <w:rPr>
          <w:rFonts w:ascii="inherit" w:hAnsi="inherit"/>
          <w:color w:val="444444"/>
          <w:sz w:val="21"/>
          <w:szCs w:val="21"/>
        </w:rPr>
        <w:t>: 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serious 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43190A7B" w14:textId="77777777" w:rsidR="00610906" w:rsidRDefault="00610906" w:rsidP="00610906">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2F7702D0" w14:textId="07532038" w:rsidR="00861B63" w:rsidRPr="00F95F29" w:rsidRDefault="00861B63" w:rsidP="00C2270F">
      <w:pPr>
        <w:textAlignment w:val="baseline"/>
        <w:rPr>
          <w:rFonts w:ascii="inherit" w:hAnsi="inherit"/>
          <w:b/>
          <w:bCs/>
          <w:sz w:val="24"/>
          <w:szCs w:val="24"/>
        </w:rPr>
      </w:pPr>
      <w:r w:rsidRPr="00F95F29">
        <w:rPr>
          <w:rFonts w:ascii="HelveticaNeueThin" w:hAnsi="HelveticaNeueThin"/>
          <w:b/>
          <w:bCs/>
          <w:color w:val="00479A"/>
          <w:spacing w:val="14"/>
          <w:sz w:val="35"/>
          <w:szCs w:val="35"/>
        </w:rPr>
        <w:t>Excused Absences and Acceptable Excuses</w:t>
      </w:r>
    </w:p>
    <w:p w14:paraId="03B3BB6F"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Excused Absences</w:t>
      </w:r>
      <w:r>
        <w:rPr>
          <w:rFonts w:ascii="inherit" w:hAnsi="inherit"/>
          <w:color w:val="444444"/>
          <w:sz w:val="21"/>
          <w:szCs w:val="21"/>
        </w:rPr>
        <w:t>:</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Senate Rules 5.2.5.2.1</w:t>
      </w:r>
      <w:r>
        <w:rPr>
          <w:rStyle w:val="apple-converted-space"/>
          <w:rFonts w:ascii="inherit" w:hAnsi="inherit"/>
          <w:color w:val="444444"/>
          <w:sz w:val="21"/>
          <w:szCs w:val="21"/>
        </w:rPr>
        <w:t> </w:t>
      </w:r>
      <w:r>
        <w:rPr>
          <w:rFonts w:ascii="inherit" w:hAnsi="inherit"/>
          <w:color w:val="444444"/>
          <w:sz w:val="21"/>
          <w:szCs w:val="21"/>
        </w:rPr>
        <w:t>defines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Students should notify the professor of absences prior to class when possible.</w:t>
      </w:r>
      <w:r>
        <w:rPr>
          <w:rStyle w:val="apple-converted-space"/>
          <w:rFonts w:ascii="inherit" w:hAnsi="inherit"/>
          <w:color w:val="444444"/>
          <w:sz w:val="21"/>
          <w:szCs w:val="21"/>
        </w:rPr>
        <w:t> </w:t>
      </w:r>
    </w:p>
    <w:p w14:paraId="212A4AF2"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If a course syllabus requires specific interactions (e.g., with the instructor or other students), in situations where a student’s total EXCUSED absences exceed 1/5 (or 20%) of the required interactions for the course, the student shall have the right to request and receive a "W," or the Instructor of Record may award an “I” for the course if the student declines a “W.” (</w:t>
      </w:r>
      <w:r>
        <w:rPr>
          <w:rStyle w:val="Emphasis"/>
          <w:rFonts w:ascii="inherit" w:hAnsi="inherit"/>
          <w:color w:val="444444"/>
          <w:sz w:val="21"/>
          <w:szCs w:val="21"/>
          <w:bdr w:val="none" w:sz="0" w:space="0" w:color="auto" w:frame="1"/>
        </w:rPr>
        <w:t>Senate Rules 5.2.5.2.3.1</w:t>
      </w:r>
      <w:r>
        <w:rPr>
          <w:rFonts w:ascii="inherit" w:hAnsi="inherit"/>
          <w:color w:val="444444"/>
          <w:sz w:val="21"/>
          <w:szCs w:val="21"/>
        </w:rPr>
        <w:t>)</w:t>
      </w:r>
    </w:p>
    <w:p w14:paraId="6E89F38A" w14:textId="77777777" w:rsidR="00861B63" w:rsidRDefault="00861B63" w:rsidP="00861B63">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3D50D5DE" w14:textId="77777777" w:rsidR="00861B63" w:rsidRPr="004105E4" w:rsidRDefault="00861B63" w:rsidP="00861B63">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4105E4">
        <w:rPr>
          <w:rFonts w:ascii="HelveticaNeueThin" w:hAnsi="HelveticaNeueThin"/>
          <w:color w:val="00479A"/>
          <w:spacing w:val="14"/>
          <w:sz w:val="35"/>
          <w:szCs w:val="35"/>
        </w:rPr>
        <w:t>Religious Observances</w:t>
      </w:r>
    </w:p>
    <w:p w14:paraId="0D2CD131" w14:textId="3216DD82" w:rsidR="00861B63" w:rsidRDefault="00861B63" w:rsidP="00F53E4C">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Religious Observances</w:t>
      </w:r>
      <w:r>
        <w:rPr>
          <w:rFonts w:ascii="inherit" w:hAnsi="inherit"/>
          <w:color w:val="444444"/>
          <w:sz w:val="21"/>
          <w:szCs w:val="21"/>
        </w:rPr>
        <w:t>: Students anticipating an absence for a major religious holiday are responsible for notifying the instructor in writing of anticipated absences due to their observance of such holidays.</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Senate Rules 5.2.5.2.1(4) requires faculty to include any notification requirements within the syllabus. If no requirement is specified, two weeks prior to the absence is reasonable and should not be given any later. Information regarding major religious holidays may be obtained through</w:t>
      </w:r>
      <w:r>
        <w:rPr>
          <w:rStyle w:val="apple-converted-space"/>
          <w:rFonts w:ascii="inherit" w:hAnsi="inherit"/>
          <w:i/>
          <w:iCs/>
          <w:color w:val="444444"/>
          <w:sz w:val="21"/>
          <w:szCs w:val="21"/>
          <w:bdr w:val="none" w:sz="0" w:space="0" w:color="auto" w:frame="1"/>
        </w:rPr>
        <w:t> </w:t>
      </w:r>
      <w:hyperlink r:id="rId9" w:history="1">
        <w:r>
          <w:rPr>
            <w:rStyle w:val="Hyperlink"/>
            <w:rFonts w:ascii="inherit" w:hAnsi="inherit"/>
            <w:i/>
            <w:iCs/>
            <w:color w:val="00479A"/>
            <w:sz w:val="21"/>
            <w:szCs w:val="21"/>
            <w:bdr w:val="none" w:sz="0" w:space="0" w:color="auto" w:frame="1"/>
          </w:rPr>
          <w:t>the Ombud’s website</w:t>
        </w:r>
        <w:r>
          <w:rPr>
            <w:rStyle w:val="apple-converted-space"/>
            <w:rFonts w:ascii="inherit" w:hAnsi="inherit"/>
            <w:i/>
            <w:iCs/>
            <w:color w:val="00479A"/>
            <w:sz w:val="21"/>
            <w:szCs w:val="21"/>
            <w:bdr w:val="none" w:sz="0" w:space="0" w:color="auto" w:frame="1"/>
          </w:rPr>
          <w:t> </w:t>
        </w:r>
      </w:hyperlink>
      <w:r>
        <w:rPr>
          <w:rStyle w:val="Emphasis"/>
          <w:rFonts w:ascii="inherit" w:hAnsi="inherit"/>
          <w:color w:val="444444"/>
          <w:sz w:val="21"/>
          <w:szCs w:val="21"/>
          <w:bdr w:val="none" w:sz="0" w:space="0" w:color="auto" w:frame="1"/>
        </w:rPr>
        <w:t>or calling 859-257-3737.</w:t>
      </w:r>
    </w:p>
    <w:p w14:paraId="0B620B03" w14:textId="77777777" w:rsidR="00861B63" w:rsidRPr="00EB739F" w:rsidRDefault="00861B63" w:rsidP="00861B63">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lastRenderedPageBreak/>
        <w:t>Verification of Absences</w:t>
      </w:r>
    </w:p>
    <w:p w14:paraId="4B4D2D22"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Verification of Absences</w:t>
      </w:r>
      <w:r>
        <w:rPr>
          <w:rFonts w:ascii="inherit" w:hAnsi="inherit"/>
          <w:color w:val="444444"/>
          <w:sz w:val="21"/>
          <w:szCs w:val="21"/>
        </w:rPr>
        <w:t>:Students may be asked to verify their absences in order for them to be considered excused.</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Senate Rule 5.2.5.2.1</w:t>
      </w:r>
      <w:r>
        <w:rPr>
          <w:rStyle w:val="apple-converted-space"/>
          <w:rFonts w:ascii="inherit" w:hAnsi="inherit"/>
          <w:i/>
          <w:iCs/>
          <w:color w:val="444444"/>
          <w:sz w:val="21"/>
          <w:szCs w:val="21"/>
          <w:bdr w:val="none" w:sz="0" w:space="0" w:color="auto" w:frame="1"/>
        </w:rPr>
        <w:t> </w:t>
      </w:r>
      <w:r>
        <w:rPr>
          <w:rFonts w:ascii="inherit" w:hAnsi="inherit"/>
          <w:color w:val="444444"/>
          <w:sz w:val="21"/>
          <w:szCs w:val="21"/>
        </w:rPr>
        <w:t>states that faculty have the right to request appropriate verification when students claim an excused absence due to: significant illness; death in the household, trips for classes, trips sponsored by an educational unit and trips for participation related to intercollegiate athletic events; and interviews for full-time job opportunities after graduation and interviews for graduate and professional school. (Appropriate notification of absences due to University-related trips is required prior to the absence when feasible and in no case more than one week after the absence.)</w:t>
      </w:r>
    </w:p>
    <w:p w14:paraId="6AC95049" w14:textId="77777777" w:rsidR="00861B63" w:rsidRDefault="00861B63" w:rsidP="00861B63">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4819DFAE" w14:textId="77777777" w:rsidR="00861B63" w:rsidRPr="00EB739F" w:rsidRDefault="00861B63" w:rsidP="00861B63">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Make-Up Work</w:t>
      </w:r>
    </w:p>
    <w:p w14:paraId="23A6E410"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Make-Up Work</w:t>
      </w:r>
      <w:r>
        <w:rPr>
          <w:rFonts w:ascii="inherit" w:hAnsi="inherit"/>
          <w:color w:val="444444"/>
          <w:sz w:val="21"/>
          <w:szCs w:val="21"/>
        </w:rPr>
        <w:t>: Students missing any graded work due to an excused absence are responsible: for informing the Instructor of Record about their excused absence within one week following the period of the excused absence (except where prior notification is required); and for making up the missed work. The instructor must give the student an opportunity to make up the work and/or the exams missed due to the excused absence, and shall do so, if feasible, during the semester in which the absence occurred. The instructor shall provide the student with an opportunity to make up the graded work and may not simply calculate the student's grade on the basis of the other course requirements, unless the student agrees in writing. According to</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SR 5.2.5.2.2</w:t>
      </w:r>
      <w:r>
        <w:rPr>
          <w:rFonts w:ascii="inherit" w:hAnsi="inherit"/>
          <w:color w:val="444444"/>
          <w:sz w:val="21"/>
          <w:szCs w:val="21"/>
        </w:rPr>
        <w:t>, if a student adds a class after the first day of classes and misses graded work, the instructor must provide the student with an opportunity to make up any graded work.</w:t>
      </w:r>
    </w:p>
    <w:p w14:paraId="54880916" w14:textId="77777777" w:rsidR="00861B63" w:rsidRDefault="00861B63" w:rsidP="00861B63">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01D17194" w14:textId="77777777" w:rsidR="00861B63" w:rsidRPr="00EB739F" w:rsidRDefault="00861B63" w:rsidP="00861B63">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Excused Absences for Military Duties</w:t>
      </w:r>
    </w:p>
    <w:p w14:paraId="5AFEF369"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Excused Absences for Military Duties</w:t>
      </w:r>
      <w:r>
        <w:rPr>
          <w:rFonts w:ascii="inherit" w:hAnsi="inherit"/>
          <w:color w:val="444444"/>
          <w:sz w:val="21"/>
          <w:szCs w:val="21"/>
        </w:rPr>
        <w:t>: If a student is required to be absent for one-fifth or less of the required course interactions (e.g., class meetings) due to military duties, the following procedure (per</w:t>
      </w:r>
      <w:r>
        <w:rPr>
          <w:rStyle w:val="apple-converted-space"/>
          <w:rFonts w:ascii="inherit" w:hAnsi="inherit"/>
          <w:color w:val="444444"/>
          <w:sz w:val="21"/>
          <w:szCs w:val="21"/>
        </w:rPr>
        <w:t> </w:t>
      </w:r>
      <w:r>
        <w:rPr>
          <w:rStyle w:val="Emphasis"/>
          <w:rFonts w:ascii="inherit" w:hAnsi="inherit"/>
          <w:color w:val="444444"/>
          <w:sz w:val="21"/>
          <w:szCs w:val="21"/>
          <w:bdr w:val="none" w:sz="0" w:space="0" w:color="auto" w:frame="1"/>
        </w:rPr>
        <w:t>SR 5.2.5.2.3.2</w:t>
      </w:r>
      <w:r>
        <w:rPr>
          <w:rFonts w:ascii="inherit" w:hAnsi="inherit"/>
          <w:color w:val="444444"/>
          <w:sz w:val="21"/>
          <w:szCs w:val="21"/>
        </w:rPr>
        <w:t>) shall apply:</w:t>
      </w:r>
    </w:p>
    <w:p w14:paraId="01CCE947" w14:textId="77777777" w:rsidR="00861B63" w:rsidRDefault="00861B63" w:rsidP="00861B63">
      <w:pPr>
        <w:numPr>
          <w:ilvl w:val="0"/>
          <w:numId w:val="25"/>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t>Once a student is aware of a call to duty, the student shall provide a copy of the military orders to the Director of the Veterans Resource Center. The student shall also provide the Director with a list of his/her courses and instructors.</w:t>
      </w:r>
    </w:p>
    <w:p w14:paraId="2D1E0304" w14:textId="77777777" w:rsidR="00861B63" w:rsidRDefault="00861B63" w:rsidP="00861B63">
      <w:pPr>
        <w:numPr>
          <w:ilvl w:val="0"/>
          <w:numId w:val="25"/>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t>The Director will verify the orders with the appropriate military authority, and on behalf of the military student, notify each Instructor of Record via Department Letterhead as to the known extent of the absence.</w:t>
      </w:r>
    </w:p>
    <w:p w14:paraId="73666919" w14:textId="77777777" w:rsidR="00861B63" w:rsidRDefault="00861B63" w:rsidP="00861B63">
      <w:pPr>
        <w:numPr>
          <w:ilvl w:val="0"/>
          <w:numId w:val="25"/>
        </w:numPr>
        <w:shd w:val="clear" w:color="auto" w:fill="FFFFFF"/>
        <w:spacing w:after="0" w:line="345" w:lineRule="atLeast"/>
        <w:textAlignment w:val="baseline"/>
        <w:rPr>
          <w:rFonts w:ascii="inherit" w:hAnsi="inherit"/>
          <w:color w:val="444444"/>
          <w:sz w:val="21"/>
          <w:szCs w:val="21"/>
        </w:rPr>
      </w:pPr>
      <w:r>
        <w:rPr>
          <w:rFonts w:ascii="inherit" w:hAnsi="inherit"/>
          <w:color w:val="444444"/>
          <w:sz w:val="21"/>
          <w:szCs w:val="21"/>
        </w:rPr>
        <w:lastRenderedPageBreak/>
        <w:t>The Instructor of Record shall not penalize the student’s absence in any way and shall provide accommodations and timeframes so that the student can make up missed assignments, quizzes, and tests in a mutually agreed upon manner.</w:t>
      </w:r>
    </w:p>
    <w:p w14:paraId="3ADAE137" w14:textId="77777777" w:rsidR="00861B63" w:rsidRDefault="00861B63" w:rsidP="00861B63">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79FEBBA4" w14:textId="77777777" w:rsidR="00861B63" w:rsidRPr="003E1E3B" w:rsidRDefault="00861B63" w:rsidP="00861B63">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3E1E3B">
        <w:rPr>
          <w:rFonts w:ascii="HelveticaNeueThin" w:hAnsi="HelveticaNeueThin"/>
          <w:color w:val="00479A"/>
          <w:spacing w:val="14"/>
          <w:sz w:val="35"/>
          <w:szCs w:val="35"/>
        </w:rPr>
        <w:t>Unexcused Absences</w:t>
      </w:r>
      <w:r w:rsidRPr="003E1E3B">
        <w:rPr>
          <w:rStyle w:val="apple-converted-space"/>
          <w:rFonts w:ascii="HelveticaNeueThin" w:hAnsi="HelveticaNeueThin"/>
          <w:color w:val="00479A"/>
          <w:spacing w:val="14"/>
          <w:sz w:val="35"/>
          <w:szCs w:val="35"/>
        </w:rPr>
        <w:t> </w:t>
      </w:r>
    </w:p>
    <w:p w14:paraId="3C71796A"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Unexcused Absences:</w:t>
      </w:r>
      <w:r>
        <w:rPr>
          <w:rStyle w:val="apple-converted-space"/>
          <w:rFonts w:ascii="inherit" w:hAnsi="inherit"/>
          <w:color w:val="444444"/>
          <w:sz w:val="21"/>
          <w:szCs w:val="21"/>
        </w:rPr>
        <w:t> </w:t>
      </w:r>
      <w:r>
        <w:rPr>
          <w:rFonts w:ascii="inherit" w:hAnsi="inherit"/>
          <w:color w:val="444444"/>
          <w:sz w:val="21"/>
          <w:szCs w:val="21"/>
        </w:rPr>
        <w:t>If an attendance/interaction policy is not stated in the course syllabus or the policy does not include a penalty to the student, the instructor cannot penalize a student for any unexcused absences. (</w:t>
      </w:r>
      <w:r>
        <w:rPr>
          <w:rStyle w:val="Emphasis"/>
          <w:rFonts w:ascii="inherit" w:hAnsi="inherit"/>
          <w:color w:val="444444"/>
          <w:sz w:val="21"/>
          <w:szCs w:val="21"/>
          <w:bdr w:val="none" w:sz="0" w:space="0" w:color="auto" w:frame="1"/>
        </w:rPr>
        <w:t>SR 5.2.5.2.3.3</w:t>
      </w:r>
      <w:r>
        <w:rPr>
          <w:rFonts w:ascii="inherit" w:hAnsi="inherit"/>
          <w:color w:val="444444"/>
          <w:sz w:val="21"/>
          <w:szCs w:val="21"/>
        </w:rPr>
        <w:t>)</w:t>
      </w:r>
    </w:p>
    <w:p w14:paraId="684BB4A4" w14:textId="77777777" w:rsidR="00861B63" w:rsidRDefault="00861B63" w:rsidP="00861B63">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3B5DEF50" w14:textId="77777777" w:rsidR="00861B63" w:rsidRPr="00EB739F" w:rsidRDefault="00861B63" w:rsidP="00861B63">
      <w:pPr>
        <w:pStyle w:val="Heading3"/>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35"/>
          <w:szCs w:val="35"/>
        </w:rPr>
      </w:pPr>
      <w:r w:rsidRPr="00EB739F">
        <w:rPr>
          <w:rFonts w:ascii="HelveticaNeueThin" w:hAnsi="HelveticaNeueThin"/>
          <w:color w:val="00479A"/>
          <w:spacing w:val="14"/>
          <w:sz w:val="35"/>
          <w:szCs w:val="35"/>
        </w:rPr>
        <w:t>Prep Week and Reading Days</w:t>
      </w:r>
    </w:p>
    <w:p w14:paraId="1DB2B3F2"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Prep Week and Reading Days</w:t>
      </w:r>
      <w:r>
        <w:rPr>
          <w:rFonts w:ascii="inherit" w:hAnsi="inherit"/>
          <w:color w:val="444444"/>
          <w:sz w:val="21"/>
          <w:szCs w:val="21"/>
        </w:rPr>
        <w:t>: Per</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 5.2.5.6</w:t>
      </w:r>
      <w:r>
        <w:rPr>
          <w:rFonts w:ascii="inherit" w:hAnsi="inherit"/>
          <w:color w:val="444444"/>
          <w:sz w:val="21"/>
          <w:szCs w:val="21"/>
        </w:rPr>
        <w:t>, the last week of instruction of a regular semester is termed "Prep Week.” This phrase also refers to the last three days of instruction of the summer session and winter intersession. The Prep Week rule applies to ALL courses taught in the fall semester, spring semester, and summer session, including those taught by distance learning or in a format that has been compressed into less than one semester or session. This rule does not apply to courses in professional programs in colleges that have University Senate approval to have their own calendar.</w:t>
      </w:r>
    </w:p>
    <w:p w14:paraId="6BAE0342"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Make-up exams and quizzes are allowed during Prep Week. In cases of "Take Home" final examinations, students shall not be required to return the completed examination before the regularly scheduled examination period for that course. No written examinations, including final examinations, may be scheduled during the Prep Week. No quizzes may be given during Prep Week. No project/lab practicals/paper/presentation deadlines or oral/listening examinations may fall during the Prep Week unless it was scheduled in the syllabus AND the course has no final examination (or assignment that acts as a final examination) scheduled during finals week. (A course with a lab component may schedule the lab practical of the course during Prep Week if the lab portion does not also require a Final Examination during finals week.) Class participation and attendance grades are permitted during Prep Week. The</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w:t>
      </w:r>
      <w:r>
        <w:rPr>
          <w:rStyle w:val="apple-converted-space"/>
          <w:rFonts w:ascii="inherit" w:hAnsi="inherit"/>
          <w:color w:val="444444"/>
          <w:sz w:val="21"/>
          <w:szCs w:val="21"/>
        </w:rPr>
        <w:t> </w:t>
      </w:r>
      <w:r>
        <w:rPr>
          <w:rFonts w:ascii="inherit" w:hAnsi="inherit"/>
          <w:color w:val="444444"/>
          <w:sz w:val="21"/>
          <w:szCs w:val="21"/>
        </w:rPr>
        <w:t>permit continuing into Prep Week regularly assigned graded homework that was announced in the class syllabus.</w:t>
      </w:r>
      <w:r>
        <w:rPr>
          <w:rStyle w:val="apple-converted-space"/>
          <w:rFonts w:ascii="inherit" w:hAnsi="inherit"/>
          <w:color w:val="444444"/>
          <w:sz w:val="21"/>
          <w:szCs w:val="21"/>
        </w:rPr>
        <w:t> </w:t>
      </w:r>
    </w:p>
    <w:p w14:paraId="0DBFEB99"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For fall and spring semester, the Thursday and Friday of Prep Week are study days (i.e. “Reading Days”). There cannot be any required "interactions" on a Reading Day. "Interactions" include participation in an in-class or online discussion, attendance at a guest lecture, or uploading an assignment. See</w:t>
      </w:r>
      <w:r>
        <w:rPr>
          <w:rStyle w:val="apple-converted-space"/>
          <w:rFonts w:ascii="inherit" w:hAnsi="inherit"/>
          <w:color w:val="444444"/>
          <w:sz w:val="21"/>
          <w:szCs w:val="21"/>
        </w:rPr>
        <w:t> </w:t>
      </w:r>
      <w:r>
        <w:rPr>
          <w:rFonts w:ascii="inherit" w:hAnsi="inherit"/>
          <w:i/>
          <w:iCs/>
          <w:color w:val="444444"/>
          <w:sz w:val="21"/>
          <w:szCs w:val="21"/>
          <w:bdr w:val="none" w:sz="0" w:space="0" w:color="auto" w:frame="1"/>
        </w:rPr>
        <w:t>Senate Rules 9.1</w:t>
      </w:r>
      <w:r>
        <w:rPr>
          <w:rStyle w:val="apple-converted-space"/>
          <w:rFonts w:ascii="inherit" w:hAnsi="inherit"/>
          <w:color w:val="444444"/>
          <w:sz w:val="21"/>
          <w:szCs w:val="21"/>
        </w:rPr>
        <w:t> </w:t>
      </w:r>
      <w:r>
        <w:rPr>
          <w:rFonts w:ascii="inherit" w:hAnsi="inherit"/>
          <w:color w:val="444444"/>
          <w:sz w:val="21"/>
          <w:szCs w:val="21"/>
        </w:rPr>
        <w:t>for a more complete description of required interactions.</w:t>
      </w:r>
    </w:p>
    <w:p w14:paraId="16BE005C" w14:textId="77777777" w:rsidR="00861B63" w:rsidRDefault="00861B63" w:rsidP="00861B63">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1220909B" w14:textId="77777777" w:rsidR="00861B63" w:rsidRPr="004D7EF0" w:rsidRDefault="00861B63" w:rsidP="00861B63">
      <w:pPr>
        <w:pStyle w:val="Heading2"/>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29"/>
          <w:szCs w:val="29"/>
        </w:rPr>
      </w:pPr>
      <w:r w:rsidRPr="004D7EF0">
        <w:rPr>
          <w:rFonts w:ascii="HelveticaNeueThin" w:hAnsi="HelveticaNeueThin"/>
          <w:color w:val="00479A"/>
          <w:spacing w:val="14"/>
          <w:sz w:val="29"/>
          <w:szCs w:val="29"/>
        </w:rPr>
        <w:lastRenderedPageBreak/>
        <w:t>Accommodations Due to Disability</w:t>
      </w:r>
    </w:p>
    <w:p w14:paraId="06585338"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Accommodations Due to Disability</w:t>
      </w:r>
      <w:r>
        <w:rPr>
          <w:rFonts w:ascii="inherit" w:hAnsi="inherit"/>
          <w:color w:val="444444"/>
          <w:sz w:val="21"/>
          <w:szCs w:val="21"/>
        </w:rPr>
        <w:t>: In accordance with federal law, if you have a documented disability that requires academic accommodations, please inform your instructor as soon as possible during scheduled office hours. In order to receive accommodations in a course, you must provide your instructor with a Letter of Accommodation from the Disability Resource Center (DRC). The DRC coordinates campus disability services available to students with disabilities. It is located on the corner of Rose Street and Huguelet Drive in the Multidisciplinary Science Building, Suite 407. You can reach them via phone at (859) 257-2754,</w:t>
      </w:r>
      <w:r>
        <w:rPr>
          <w:rStyle w:val="apple-converted-space"/>
          <w:rFonts w:ascii="inherit" w:hAnsi="inherit"/>
          <w:color w:val="444444"/>
          <w:sz w:val="21"/>
          <w:szCs w:val="21"/>
        </w:rPr>
        <w:t> </w:t>
      </w:r>
      <w:hyperlink r:id="rId10" w:history="1">
        <w:r>
          <w:rPr>
            <w:rStyle w:val="Hyperlink"/>
            <w:rFonts w:ascii="inherit" w:hAnsi="inherit"/>
            <w:color w:val="00479A"/>
            <w:sz w:val="21"/>
            <w:szCs w:val="21"/>
            <w:bdr w:val="none" w:sz="0" w:space="0" w:color="auto" w:frame="1"/>
          </w:rPr>
          <w:t>via email</w:t>
        </w:r>
      </w:hyperlink>
      <w:r>
        <w:rPr>
          <w:rStyle w:val="apple-converted-space"/>
          <w:rFonts w:ascii="inherit" w:hAnsi="inherit"/>
          <w:color w:val="444444"/>
          <w:sz w:val="21"/>
          <w:szCs w:val="21"/>
        </w:rPr>
        <w:t> </w:t>
      </w:r>
      <w:r>
        <w:rPr>
          <w:rFonts w:ascii="inherit" w:hAnsi="inherit"/>
          <w:color w:val="444444"/>
          <w:sz w:val="21"/>
          <w:szCs w:val="21"/>
        </w:rPr>
        <w:t>(</w:t>
      </w:r>
      <w:hyperlink r:id="rId11" w:history="1">
        <w:r>
          <w:rPr>
            <w:rStyle w:val="Hyperlink"/>
            <w:rFonts w:ascii="inherit" w:hAnsi="inherit"/>
            <w:color w:val="00479A"/>
            <w:sz w:val="21"/>
            <w:szCs w:val="21"/>
            <w:bdr w:val="none" w:sz="0" w:space="0" w:color="auto" w:frame="1"/>
          </w:rPr>
          <w:t>drc@uky.edu</w:t>
        </w:r>
      </w:hyperlink>
      <w:r>
        <w:rPr>
          <w:rFonts w:ascii="inherit" w:hAnsi="inherit"/>
          <w:color w:val="444444"/>
          <w:sz w:val="21"/>
          <w:szCs w:val="21"/>
        </w:rPr>
        <w:t>) or visit their</w:t>
      </w:r>
      <w:r>
        <w:rPr>
          <w:rStyle w:val="apple-converted-space"/>
          <w:rFonts w:ascii="inherit" w:hAnsi="inherit"/>
          <w:color w:val="444444"/>
          <w:sz w:val="21"/>
          <w:szCs w:val="21"/>
        </w:rPr>
        <w:t> </w:t>
      </w:r>
      <w:hyperlink r:id="rId12" w:history="1">
        <w:r>
          <w:rPr>
            <w:rStyle w:val="Hyperlink"/>
            <w:rFonts w:ascii="inherit" w:hAnsi="inherit"/>
            <w:color w:val="00479A"/>
            <w:sz w:val="21"/>
            <w:szCs w:val="21"/>
            <w:bdr w:val="none" w:sz="0" w:space="0" w:color="auto" w:frame="1"/>
          </w:rPr>
          <w:t>website</w:t>
        </w:r>
      </w:hyperlink>
      <w:r>
        <w:rPr>
          <w:rFonts w:ascii="inherit" w:hAnsi="inherit"/>
          <w:color w:val="444444"/>
          <w:sz w:val="21"/>
          <w:szCs w:val="21"/>
        </w:rPr>
        <w:t>(uky.edu/DisabilityResourceCenter). DRC accommodations are not retroactive and should therefore be established with the DRC as early in the semester as is feasible.</w:t>
      </w:r>
    </w:p>
    <w:p w14:paraId="057D34B5" w14:textId="77777777" w:rsidR="00861B63" w:rsidRDefault="00861B63" w:rsidP="00861B63">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2F5BC16C" w14:textId="77777777" w:rsidR="00861B63" w:rsidRPr="004D7EF0" w:rsidRDefault="00861B63" w:rsidP="00861B63">
      <w:pPr>
        <w:pStyle w:val="Heading2"/>
        <w:pBdr>
          <w:bottom w:val="single" w:sz="6" w:space="4" w:color="DEDEDF"/>
        </w:pBdr>
        <w:shd w:val="clear" w:color="auto" w:fill="FFFFFF"/>
        <w:spacing w:before="0" w:beforeAutospacing="0" w:after="75" w:afterAutospacing="0" w:line="465" w:lineRule="atLeast"/>
        <w:textAlignment w:val="baseline"/>
        <w:rPr>
          <w:rFonts w:ascii="HelveticaNeueThin" w:hAnsi="HelveticaNeueThin"/>
          <w:color w:val="00479A"/>
          <w:spacing w:val="14"/>
          <w:sz w:val="29"/>
          <w:szCs w:val="29"/>
        </w:rPr>
      </w:pPr>
      <w:r w:rsidRPr="004D7EF0">
        <w:rPr>
          <w:rFonts w:ascii="HelveticaNeueThin" w:hAnsi="HelveticaNeueThin"/>
          <w:color w:val="00479A"/>
          <w:spacing w:val="14"/>
          <w:sz w:val="29"/>
          <w:szCs w:val="29"/>
        </w:rPr>
        <w:t>Non-Discrimination Statement and Title IX Information</w:t>
      </w:r>
    </w:p>
    <w:p w14:paraId="6E181284"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Style w:val="Strong"/>
          <w:rFonts w:ascii="inherit" w:hAnsi="inherit"/>
          <w:color w:val="444444"/>
          <w:sz w:val="21"/>
          <w:szCs w:val="21"/>
          <w:bdr w:val="none" w:sz="0" w:space="0" w:color="auto" w:frame="1"/>
        </w:rPr>
        <w:t>Non-discrimination and Title IX policy</w:t>
      </w:r>
      <w:r>
        <w:rPr>
          <w:rFonts w:ascii="inherit" w:hAnsi="inherit"/>
          <w:color w:val="444444"/>
          <w:sz w:val="21"/>
          <w:szCs w:val="21"/>
        </w:rPr>
        <w:t>: In accordance with federal law, UK is committed to providing a safe learning, living, and working environment for all members of the University community. The University maintains a comprehensive program which protects all members from discrimination, harassment, and sexual misconduct. For complete information about UK’s prohibition on discrimination and harassment on aspects such as race, color, ethnic origin, national origin, creed, religion, political belief, sex, and sexual orientation, please see</w:t>
      </w:r>
      <w:r>
        <w:rPr>
          <w:rStyle w:val="apple-converted-space"/>
          <w:rFonts w:ascii="inherit" w:hAnsi="inherit"/>
          <w:color w:val="444444"/>
          <w:sz w:val="21"/>
          <w:szCs w:val="21"/>
        </w:rPr>
        <w:t> </w:t>
      </w:r>
      <w:hyperlink r:id="rId13" w:history="1">
        <w:r>
          <w:rPr>
            <w:rStyle w:val="Hyperlink"/>
            <w:rFonts w:ascii="inherit" w:hAnsi="inherit"/>
            <w:color w:val="00479A"/>
            <w:sz w:val="21"/>
            <w:szCs w:val="21"/>
            <w:bdr w:val="none" w:sz="0" w:space="0" w:color="auto" w:frame="1"/>
          </w:rPr>
          <w:t>the electronic version of</w:t>
        </w:r>
        <w:r>
          <w:rPr>
            <w:rStyle w:val="apple-converted-space"/>
            <w:rFonts w:ascii="inherit" w:hAnsi="inherit"/>
            <w:color w:val="00479A"/>
            <w:sz w:val="21"/>
            <w:szCs w:val="21"/>
            <w:bdr w:val="none" w:sz="0" w:space="0" w:color="auto" w:frame="1"/>
          </w:rPr>
          <w:t> </w:t>
        </w:r>
        <w:r>
          <w:rPr>
            <w:rStyle w:val="Emphasis"/>
            <w:rFonts w:ascii="inherit" w:hAnsi="inherit"/>
            <w:color w:val="00479A"/>
            <w:sz w:val="21"/>
            <w:szCs w:val="21"/>
            <w:bdr w:val="none" w:sz="0" w:space="0" w:color="auto" w:frame="1"/>
          </w:rPr>
          <w:t>UK’s Administrative Regulation 6:1</w:t>
        </w:r>
        <w:r>
          <w:rPr>
            <w:rStyle w:val="apple-converted-space"/>
            <w:rFonts w:ascii="inherit" w:hAnsi="inherit"/>
            <w:color w:val="00479A"/>
            <w:sz w:val="21"/>
            <w:szCs w:val="21"/>
            <w:bdr w:val="none" w:sz="0" w:space="0" w:color="auto" w:frame="1"/>
          </w:rPr>
          <w:t> </w:t>
        </w:r>
        <w:r>
          <w:rPr>
            <w:rStyle w:val="Hyperlink"/>
            <w:rFonts w:ascii="inherit" w:hAnsi="inherit"/>
            <w:color w:val="00479A"/>
            <w:sz w:val="21"/>
            <w:szCs w:val="21"/>
            <w:bdr w:val="none" w:sz="0" w:space="0" w:color="auto" w:frame="1"/>
          </w:rPr>
          <w:t>(“Policy on Discrimination and Harassment”)</w:t>
        </w:r>
      </w:hyperlink>
      <w:r>
        <w:rPr>
          <w:rFonts w:ascii="inherit" w:hAnsi="inherit"/>
          <w:color w:val="444444"/>
          <w:sz w:val="21"/>
          <w:szCs w:val="21"/>
        </w:rPr>
        <w:t>(</w:t>
      </w:r>
      <w:hyperlink r:id="rId14" w:history="1">
        <w:r>
          <w:rPr>
            <w:rStyle w:val="Hyperlink"/>
            <w:rFonts w:ascii="inherit" w:hAnsi="inherit"/>
            <w:color w:val="00479A"/>
            <w:sz w:val="21"/>
            <w:szCs w:val="21"/>
            <w:bdr w:val="none" w:sz="0" w:space="0" w:color="auto" w:frame="1"/>
          </w:rPr>
          <w:t>https://www.uky.edu/regs/ar6-1</w:t>
        </w:r>
      </w:hyperlink>
      <w:r>
        <w:rPr>
          <w:rFonts w:ascii="inherit" w:hAnsi="inherit"/>
          <w:color w:val="444444"/>
          <w:sz w:val="21"/>
          <w:szCs w:val="21"/>
        </w:rPr>
        <w:t>). In accordance with Title IX of the Education Amendments of 1972, the University prohibits discrimination and harassment on the basis of sex in academics, employment, and all of its programs and activities. Sexual misconduct is a form of sexual harassment in which one act is severe enough to create a hostile environment based on sex and is prohibited between members of the University community and shall not be tolerated. For more details, please see</w:t>
      </w:r>
      <w:r>
        <w:rPr>
          <w:rStyle w:val="apple-converted-space"/>
          <w:rFonts w:ascii="inherit" w:hAnsi="inherit"/>
          <w:color w:val="444444"/>
          <w:sz w:val="21"/>
          <w:szCs w:val="21"/>
        </w:rPr>
        <w:t> </w:t>
      </w:r>
      <w:hyperlink r:id="rId15" w:history="1">
        <w:r>
          <w:rPr>
            <w:rStyle w:val="Hyperlink"/>
            <w:rFonts w:ascii="inherit" w:hAnsi="inherit"/>
            <w:color w:val="00479A"/>
            <w:sz w:val="21"/>
            <w:szCs w:val="21"/>
            <w:bdr w:val="none" w:sz="0" w:space="0" w:color="auto" w:frame="1"/>
          </w:rPr>
          <w:t>the electronic version of</w:t>
        </w:r>
        <w:r>
          <w:rPr>
            <w:rStyle w:val="apple-converted-space"/>
            <w:rFonts w:ascii="inherit" w:hAnsi="inherit"/>
            <w:color w:val="00479A"/>
            <w:sz w:val="21"/>
            <w:szCs w:val="21"/>
            <w:bdr w:val="none" w:sz="0" w:space="0" w:color="auto" w:frame="1"/>
          </w:rPr>
          <w:t> </w:t>
        </w:r>
        <w:r>
          <w:rPr>
            <w:rStyle w:val="Emphasis"/>
            <w:rFonts w:ascii="inherit" w:hAnsi="inherit"/>
            <w:color w:val="00479A"/>
            <w:sz w:val="21"/>
            <w:szCs w:val="21"/>
            <w:bdr w:val="none" w:sz="0" w:space="0" w:color="auto" w:frame="1"/>
          </w:rPr>
          <w:t>Administrative Regulations 6:2</w:t>
        </w:r>
        <w:r>
          <w:rPr>
            <w:rStyle w:val="apple-converted-space"/>
            <w:rFonts w:ascii="inherit" w:hAnsi="inherit"/>
            <w:color w:val="00479A"/>
            <w:sz w:val="21"/>
            <w:szCs w:val="21"/>
            <w:bdr w:val="none" w:sz="0" w:space="0" w:color="auto" w:frame="1"/>
          </w:rPr>
          <w:t> </w:t>
        </w:r>
        <w:r>
          <w:rPr>
            <w:rStyle w:val="Hyperlink"/>
            <w:rFonts w:ascii="inherit" w:hAnsi="inherit"/>
            <w:color w:val="00479A"/>
            <w:sz w:val="21"/>
            <w:szCs w:val="21"/>
            <w:bdr w:val="none" w:sz="0" w:space="0" w:color="auto" w:frame="1"/>
          </w:rPr>
          <w:t>(“Policy and Procedures for Addressing and Resolving Allegations of Sexual Assault, Stalking, Dating Violence, Domestic Violence, and Sexual Exploitation”)</w:t>
        </w:r>
      </w:hyperlink>
      <w:r>
        <w:rPr>
          <w:rStyle w:val="apple-converted-space"/>
          <w:rFonts w:ascii="inherit" w:hAnsi="inherit"/>
          <w:color w:val="444444"/>
          <w:sz w:val="21"/>
          <w:szCs w:val="21"/>
        </w:rPr>
        <w:t> </w:t>
      </w:r>
      <w:r>
        <w:rPr>
          <w:rFonts w:ascii="inherit" w:hAnsi="inherit"/>
          <w:color w:val="444444"/>
          <w:sz w:val="21"/>
          <w:szCs w:val="21"/>
        </w:rPr>
        <w:t>(</w:t>
      </w:r>
      <w:hyperlink r:id="rId16" w:history="1">
        <w:r>
          <w:rPr>
            <w:rStyle w:val="Hyperlink"/>
            <w:rFonts w:ascii="inherit" w:hAnsi="inherit"/>
            <w:color w:val="00479A"/>
            <w:sz w:val="21"/>
            <w:szCs w:val="21"/>
            <w:bdr w:val="none" w:sz="0" w:space="0" w:color="auto" w:frame="1"/>
          </w:rPr>
          <w:t>https://www.uky.edu/regs/ar6-2</w:t>
        </w:r>
      </w:hyperlink>
      <w:r>
        <w:rPr>
          <w:rFonts w:ascii="inherit" w:hAnsi="inherit"/>
          <w:color w:val="444444"/>
          <w:sz w:val="21"/>
          <w:szCs w:val="21"/>
        </w:rPr>
        <w:t>). Complaints regarding violations of University policies on discrimination, harassment, and sexual misconduct are handled by the Office of Institutional Equity and Equal Opportunity (Institutional Equity), which is located in 13 Main Building and can be reached by phone at (859) 257-8927. You can also visit</w:t>
      </w:r>
      <w:r>
        <w:rPr>
          <w:rStyle w:val="apple-converted-space"/>
          <w:rFonts w:ascii="inherit" w:hAnsi="inherit"/>
          <w:color w:val="444444"/>
          <w:sz w:val="21"/>
          <w:szCs w:val="21"/>
        </w:rPr>
        <w:t> </w:t>
      </w:r>
      <w:hyperlink r:id="rId17" w:history="1">
        <w:r>
          <w:rPr>
            <w:rStyle w:val="Hyperlink"/>
            <w:rFonts w:ascii="inherit" w:hAnsi="inherit"/>
            <w:color w:val="00479A"/>
            <w:sz w:val="21"/>
            <w:szCs w:val="21"/>
            <w:bdr w:val="none" w:sz="0" w:space="0" w:color="auto" w:frame="1"/>
          </w:rPr>
          <w:t>Institutional Equity’s website</w:t>
        </w:r>
      </w:hyperlink>
      <w:r>
        <w:rPr>
          <w:rStyle w:val="apple-converted-space"/>
          <w:rFonts w:ascii="inherit" w:hAnsi="inherit"/>
          <w:color w:val="444444"/>
          <w:sz w:val="21"/>
          <w:szCs w:val="21"/>
        </w:rPr>
        <w:t> </w:t>
      </w:r>
      <w:r>
        <w:rPr>
          <w:rFonts w:ascii="inherit" w:hAnsi="inherit"/>
          <w:color w:val="444444"/>
          <w:sz w:val="21"/>
          <w:szCs w:val="21"/>
        </w:rPr>
        <w:t>(</w:t>
      </w:r>
      <w:hyperlink r:id="rId18" w:history="1">
        <w:r>
          <w:rPr>
            <w:rStyle w:val="Hyperlink"/>
            <w:rFonts w:ascii="inherit" w:hAnsi="inherit"/>
            <w:color w:val="00479A"/>
            <w:sz w:val="21"/>
            <w:szCs w:val="21"/>
            <w:bdr w:val="none" w:sz="0" w:space="0" w:color="auto" w:frame="1"/>
          </w:rPr>
          <w:t>https://www.uky.edu/eeo</w:t>
        </w:r>
      </w:hyperlink>
      <w:r>
        <w:rPr>
          <w:rFonts w:ascii="inherit" w:hAnsi="inherit"/>
          <w:color w:val="444444"/>
          <w:sz w:val="21"/>
          <w:szCs w:val="21"/>
        </w:rPr>
        <w:t>).</w:t>
      </w:r>
      <w:r>
        <w:rPr>
          <w:rStyle w:val="apple-converted-space"/>
          <w:rFonts w:ascii="inherit" w:hAnsi="inherit"/>
          <w:color w:val="444444"/>
          <w:sz w:val="21"/>
          <w:szCs w:val="21"/>
        </w:rPr>
        <w:t> </w:t>
      </w:r>
    </w:p>
    <w:p w14:paraId="2C8B3A54"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t>Faculty members are obligated to forward any report made by a student related to discrimination, harassment, and sexual misconduct to the Office of Institutional Equity. Students can confidentially report alleged incidences through the</w:t>
      </w:r>
      <w:r>
        <w:rPr>
          <w:rStyle w:val="apple-converted-space"/>
          <w:rFonts w:ascii="inherit" w:hAnsi="inherit"/>
          <w:color w:val="444444"/>
          <w:sz w:val="21"/>
          <w:szCs w:val="21"/>
        </w:rPr>
        <w:t> </w:t>
      </w:r>
      <w:hyperlink r:id="rId19" w:history="1">
        <w:r>
          <w:rPr>
            <w:rStyle w:val="Hyperlink"/>
            <w:rFonts w:ascii="inherit" w:hAnsi="inherit"/>
            <w:color w:val="00479A"/>
            <w:sz w:val="21"/>
            <w:szCs w:val="21"/>
            <w:bdr w:val="none" w:sz="0" w:space="0" w:color="auto" w:frame="1"/>
          </w:rPr>
          <w:t>Violence Intervention and Prevention Center</w:t>
        </w:r>
      </w:hyperlink>
      <w:r>
        <w:rPr>
          <w:rFonts w:ascii="inherit" w:hAnsi="inherit"/>
          <w:color w:val="444444"/>
          <w:sz w:val="21"/>
          <w:szCs w:val="21"/>
        </w:rPr>
        <w:t>(</w:t>
      </w:r>
      <w:hyperlink r:id="rId20" w:history="1">
        <w:r>
          <w:rPr>
            <w:rStyle w:val="Hyperlink"/>
            <w:rFonts w:ascii="inherit" w:hAnsi="inherit"/>
            <w:color w:val="00479A"/>
            <w:sz w:val="21"/>
            <w:szCs w:val="21"/>
            <w:bdr w:val="none" w:sz="0" w:space="0" w:color="auto" w:frame="1"/>
          </w:rPr>
          <w:t>https://www.uky.edu/vipcenter</w:t>
        </w:r>
      </w:hyperlink>
      <w:r>
        <w:rPr>
          <w:rFonts w:ascii="inherit" w:hAnsi="inherit"/>
          <w:color w:val="444444"/>
          <w:sz w:val="21"/>
          <w:szCs w:val="21"/>
        </w:rPr>
        <w:t>),</w:t>
      </w:r>
      <w:r>
        <w:rPr>
          <w:rStyle w:val="apple-converted-space"/>
          <w:rFonts w:ascii="inherit" w:hAnsi="inherit"/>
          <w:color w:val="444444"/>
          <w:sz w:val="21"/>
          <w:szCs w:val="21"/>
        </w:rPr>
        <w:t> </w:t>
      </w:r>
      <w:hyperlink r:id="rId21" w:history="1">
        <w:r>
          <w:rPr>
            <w:rStyle w:val="Hyperlink"/>
            <w:rFonts w:ascii="inherit" w:hAnsi="inherit"/>
            <w:color w:val="00479A"/>
            <w:sz w:val="21"/>
            <w:szCs w:val="21"/>
            <w:bdr w:val="none" w:sz="0" w:space="0" w:color="auto" w:frame="1"/>
          </w:rPr>
          <w:t>Counseling Center</w:t>
        </w:r>
      </w:hyperlink>
      <w:r>
        <w:rPr>
          <w:rStyle w:val="apple-converted-space"/>
          <w:rFonts w:ascii="inherit" w:hAnsi="inherit"/>
          <w:color w:val="444444"/>
          <w:sz w:val="21"/>
          <w:szCs w:val="21"/>
        </w:rPr>
        <w:t> </w:t>
      </w:r>
      <w:r>
        <w:rPr>
          <w:rFonts w:ascii="inherit" w:hAnsi="inherit"/>
          <w:color w:val="444444"/>
          <w:sz w:val="21"/>
          <w:szCs w:val="21"/>
        </w:rPr>
        <w:t>(</w:t>
      </w:r>
      <w:hyperlink r:id="rId22" w:history="1">
        <w:r>
          <w:rPr>
            <w:rStyle w:val="Hyperlink"/>
            <w:rFonts w:ascii="inherit" w:hAnsi="inherit"/>
            <w:color w:val="00479A"/>
            <w:sz w:val="21"/>
            <w:szCs w:val="21"/>
            <w:bdr w:val="none" w:sz="0" w:space="0" w:color="auto" w:frame="1"/>
          </w:rPr>
          <w:t>https://www.uky.edu/counselingcenter</w:t>
        </w:r>
      </w:hyperlink>
      <w:r>
        <w:rPr>
          <w:rFonts w:ascii="inherit" w:hAnsi="inherit"/>
          <w:color w:val="444444"/>
          <w:sz w:val="21"/>
          <w:szCs w:val="21"/>
        </w:rPr>
        <w:t>), or</w:t>
      </w:r>
      <w:r>
        <w:rPr>
          <w:rStyle w:val="apple-converted-space"/>
          <w:rFonts w:ascii="inherit" w:hAnsi="inherit"/>
          <w:color w:val="444444"/>
          <w:sz w:val="21"/>
          <w:szCs w:val="21"/>
        </w:rPr>
        <w:t> </w:t>
      </w:r>
      <w:hyperlink r:id="rId23" w:history="1">
        <w:r>
          <w:rPr>
            <w:rStyle w:val="Hyperlink"/>
            <w:rFonts w:ascii="inherit" w:hAnsi="inherit"/>
            <w:color w:val="00479A"/>
            <w:sz w:val="21"/>
            <w:szCs w:val="21"/>
            <w:bdr w:val="none" w:sz="0" w:space="0" w:color="auto" w:frame="1"/>
          </w:rPr>
          <w:t>University Health Service</w:t>
        </w:r>
      </w:hyperlink>
      <w:r>
        <w:rPr>
          <w:rStyle w:val="apple-converted-space"/>
          <w:rFonts w:ascii="inherit" w:hAnsi="inherit"/>
          <w:color w:val="444444"/>
          <w:sz w:val="21"/>
          <w:szCs w:val="21"/>
        </w:rPr>
        <w:t> </w:t>
      </w:r>
      <w:r>
        <w:rPr>
          <w:rFonts w:ascii="inherit" w:hAnsi="inherit"/>
          <w:color w:val="444444"/>
          <w:sz w:val="21"/>
          <w:szCs w:val="21"/>
        </w:rPr>
        <w:t>(</w:t>
      </w:r>
      <w:hyperlink r:id="rId24" w:history="1">
        <w:r>
          <w:rPr>
            <w:rStyle w:val="Hyperlink"/>
            <w:rFonts w:ascii="inherit" w:hAnsi="inherit"/>
            <w:color w:val="00479A"/>
            <w:sz w:val="21"/>
            <w:szCs w:val="21"/>
            <w:bdr w:val="none" w:sz="0" w:space="0" w:color="auto" w:frame="1"/>
          </w:rPr>
          <w:t>https://ukhealthcare.uky.edu/university-health-service/student-health</w:t>
        </w:r>
      </w:hyperlink>
      <w:r>
        <w:rPr>
          <w:rFonts w:ascii="inherit" w:hAnsi="inherit"/>
          <w:color w:val="444444"/>
          <w:sz w:val="21"/>
          <w:szCs w:val="21"/>
        </w:rPr>
        <w:t>).</w:t>
      </w:r>
      <w:r>
        <w:rPr>
          <w:rStyle w:val="apple-converted-space"/>
          <w:rFonts w:ascii="inherit" w:hAnsi="inherit"/>
          <w:color w:val="444444"/>
          <w:sz w:val="21"/>
          <w:szCs w:val="21"/>
        </w:rPr>
        <w:t> </w:t>
      </w:r>
    </w:p>
    <w:p w14:paraId="74498367" w14:textId="77777777" w:rsidR="00861B63" w:rsidRDefault="00861B63" w:rsidP="00861B63">
      <w:pPr>
        <w:pStyle w:val="NormalWeb"/>
        <w:shd w:val="clear" w:color="auto" w:fill="FFFFFF"/>
        <w:spacing w:before="0" w:beforeAutospacing="0" w:after="0" w:afterAutospacing="0" w:line="345" w:lineRule="atLeast"/>
        <w:textAlignment w:val="baseline"/>
        <w:rPr>
          <w:rFonts w:ascii="inherit" w:hAnsi="inherit"/>
          <w:color w:val="444444"/>
          <w:sz w:val="21"/>
          <w:szCs w:val="21"/>
        </w:rPr>
      </w:pPr>
      <w:r>
        <w:rPr>
          <w:rFonts w:ascii="inherit" w:hAnsi="inherit"/>
          <w:color w:val="444444"/>
          <w:sz w:val="21"/>
          <w:szCs w:val="21"/>
        </w:rPr>
        <w:lastRenderedPageBreak/>
        <w:t>Reports of discrimination, harassment, or sexual misconduct may be made to Institutional Equity</w:t>
      </w:r>
      <w:r>
        <w:rPr>
          <w:rStyle w:val="apple-converted-space"/>
          <w:rFonts w:ascii="inherit" w:hAnsi="inherit"/>
          <w:color w:val="444444"/>
          <w:sz w:val="21"/>
          <w:szCs w:val="21"/>
        </w:rPr>
        <w:t> </w:t>
      </w:r>
      <w:hyperlink w:history="1">
        <w:r>
          <w:rPr>
            <w:rStyle w:val="Hyperlink"/>
            <w:rFonts w:ascii="inherit" w:hAnsi="inherit"/>
            <w:color w:val="00479A"/>
            <w:sz w:val="21"/>
            <w:szCs w:val="21"/>
            <w:bdr w:val="none" w:sz="0" w:space="0" w:color="auto" w:frame="1"/>
          </w:rPr>
          <w:t>here</w:t>
        </w:r>
      </w:hyperlink>
      <w:r>
        <w:rPr>
          <w:rFonts w:ascii="inherit" w:hAnsi="inherit"/>
          <w:color w:val="444444"/>
          <w:sz w:val="21"/>
          <w:szCs w:val="21"/>
        </w:rPr>
        <w:t>.</w:t>
      </w:r>
    </w:p>
    <w:p w14:paraId="4342ECEC" w14:textId="77777777" w:rsidR="00861B63" w:rsidRDefault="00861B63" w:rsidP="00861B63">
      <w:pPr>
        <w:pStyle w:val="NormalWeb"/>
        <w:shd w:val="clear" w:color="auto" w:fill="FFFFFF"/>
        <w:spacing w:before="150" w:beforeAutospacing="0" w:after="0" w:afterAutospacing="0" w:line="345" w:lineRule="atLeast"/>
        <w:textAlignment w:val="baseline"/>
        <w:rPr>
          <w:rFonts w:ascii="inherit" w:hAnsi="inherit"/>
          <w:color w:val="444444"/>
          <w:sz w:val="21"/>
          <w:szCs w:val="21"/>
        </w:rPr>
      </w:pPr>
    </w:p>
    <w:p w14:paraId="763D6C1E" w14:textId="77777777" w:rsidR="00C67B66" w:rsidRPr="00C67B66" w:rsidRDefault="00C67B66" w:rsidP="00C67B66">
      <w:pPr>
        <w:pStyle w:val="NormalWeb"/>
        <w:spacing w:before="0" w:beforeAutospacing="0" w:after="0" w:afterAutospacing="0" w:line="345" w:lineRule="atLeast"/>
        <w:textAlignment w:val="baseline"/>
        <w:rPr>
          <w:rFonts w:ascii="inherit" w:hAnsi="inherit"/>
          <w:b/>
          <w:bCs/>
          <w:color w:val="444444"/>
          <w:sz w:val="21"/>
          <w:szCs w:val="21"/>
          <w:bdr w:val="none" w:sz="0" w:space="0" w:color="auto" w:frame="1"/>
        </w:rPr>
      </w:pPr>
      <w:r w:rsidRPr="00C67B66">
        <w:rPr>
          <w:rFonts w:ascii="inherit" w:hAnsi="inherit"/>
          <w:b/>
          <w:bCs/>
          <w:color w:val="444444"/>
          <w:sz w:val="21"/>
          <w:szCs w:val="21"/>
          <w:bdr w:val="none" w:sz="0" w:space="0" w:color="auto" w:frame="1"/>
        </w:rPr>
        <w:t>Statement on Diversity, Equity, and Inclusion:</w:t>
      </w:r>
    </w:p>
    <w:p w14:paraId="0AD859C3" w14:textId="17A02879" w:rsidR="00C67B66" w:rsidRDefault="00C67B66" w:rsidP="00C67B66">
      <w:pPr>
        <w:pStyle w:val="NormalWeb"/>
        <w:spacing w:before="0" w:beforeAutospacing="0" w:after="0" w:afterAutospacing="0" w:line="345" w:lineRule="atLeast"/>
        <w:textAlignment w:val="baseline"/>
        <w:rPr>
          <w:rFonts w:ascii="HelveticaNeue" w:hAnsi="HelveticaNeue"/>
          <w:color w:val="444444"/>
          <w:sz w:val="21"/>
          <w:szCs w:val="21"/>
        </w:rPr>
      </w:pPr>
      <w:r>
        <w:rPr>
          <w:rFonts w:ascii="inherit" w:hAnsi="inherit"/>
          <w:i/>
          <w:iCs/>
          <w:color w:val="444444"/>
          <w:sz w:val="21"/>
          <w:szCs w:val="21"/>
          <w:bdr w:val="none" w:sz="0" w:space="0" w:color="auto" w:frame="1"/>
        </w:rPr>
        <w:t>The University of Kentucky is committed to our core values of diversity and inclusion, mutual respect and human dignity, and a sense of community (</w:t>
      </w:r>
      <w:hyperlink r:id="rId25" w:history="1">
        <w:r>
          <w:rPr>
            <w:rStyle w:val="Hyperlink"/>
            <w:rFonts w:ascii="inherit" w:hAnsi="inherit"/>
            <w:i/>
            <w:iCs/>
            <w:color w:val="00479A"/>
            <w:sz w:val="21"/>
            <w:szCs w:val="21"/>
            <w:bdr w:val="none" w:sz="0" w:space="0" w:color="auto" w:frame="1"/>
          </w:rPr>
          <w:t>Governing Regulations XIV</w:t>
        </w:r>
      </w:hyperlink>
      <w:r>
        <w:rPr>
          <w:rFonts w:ascii="inherit" w:hAnsi="inherit"/>
          <w:i/>
          <w:iCs/>
          <w:color w:val="444444"/>
          <w:sz w:val="21"/>
          <w:szCs w:val="21"/>
          <w:bdr w:val="none" w:sz="0" w:space="0" w:color="auto" w:frame="1"/>
        </w:rPr>
        <w:t>). We acknowledge and respect the seen and unseen diverse identities and experiences of all members of the university community (</w:t>
      </w:r>
      <w:hyperlink r:id="rId26" w:history="1">
        <w:r>
          <w:rPr>
            <w:rStyle w:val="Hyperlink"/>
            <w:rFonts w:ascii="inherit" w:hAnsi="inherit"/>
            <w:i/>
            <w:iCs/>
            <w:color w:val="00479A"/>
            <w:sz w:val="21"/>
            <w:szCs w:val="21"/>
            <w:bdr w:val="none" w:sz="0" w:space="0" w:color="auto" w:frame="1"/>
          </w:rPr>
          <w:t>https://www.uky.edu/regs/gr14</w:t>
        </w:r>
      </w:hyperlink>
      <w:r>
        <w:rPr>
          <w:rFonts w:ascii="inherit" w:hAnsi="inherit"/>
          <w:i/>
          <w:iCs/>
          <w:color w:val="444444"/>
          <w:sz w:val="21"/>
          <w:szCs w:val="21"/>
          <w:bdr w:val="none" w:sz="0" w:space="0" w:color="auto" w:frame="1"/>
        </w:rPr>
        <w:t>). These identities include but are not limited to those based on race, ethnicity, gender identity and expressions, ideas and perspectives, religious and cultural beliefs, sexual orientation, national origin, age, ability, and socioeconomic status. We are committed to equity and justice and providing a learning and engaging community in which every member is engaged, heard, and valued.</w:t>
      </w:r>
    </w:p>
    <w:p w14:paraId="28F83E65" w14:textId="31962C7C" w:rsidR="00C67B66" w:rsidRDefault="00C67B66" w:rsidP="00C67B66">
      <w:pPr>
        <w:pStyle w:val="NormalWeb"/>
        <w:spacing w:before="0" w:beforeAutospacing="0" w:after="0" w:afterAutospacing="0" w:line="345" w:lineRule="atLeast"/>
        <w:textAlignment w:val="baseline"/>
        <w:rPr>
          <w:rFonts w:ascii="inherit" w:hAnsi="inherit"/>
          <w:i/>
          <w:iCs/>
          <w:color w:val="444444"/>
          <w:sz w:val="21"/>
          <w:szCs w:val="21"/>
          <w:bdr w:val="none" w:sz="0" w:space="0" w:color="auto" w:frame="1"/>
        </w:rPr>
      </w:pPr>
      <w:r>
        <w:rPr>
          <w:rFonts w:ascii="inherit" w:hAnsi="inherit"/>
          <w:i/>
          <w:iCs/>
          <w:color w:val="444444"/>
          <w:sz w:val="21"/>
          <w:szCs w:val="21"/>
          <w:bdr w:val="none" w:sz="0" w:space="0" w:color="auto" w:frame="1"/>
        </w:rPr>
        <w:t>We strive to rectify and change behavior that is inconsistent with our principles and commitment to diversity, equity, and inclusion. If students encounter such behavior in a course, they are encouraged to speak with the instructor of record and/or the</w:t>
      </w:r>
      <w:r>
        <w:rPr>
          <w:rStyle w:val="apple-converted-space"/>
          <w:rFonts w:ascii="inherit" w:hAnsi="inherit"/>
          <w:i/>
          <w:iCs/>
          <w:color w:val="444444"/>
          <w:sz w:val="21"/>
          <w:szCs w:val="21"/>
          <w:bdr w:val="none" w:sz="0" w:space="0" w:color="auto" w:frame="1"/>
        </w:rPr>
        <w:t> </w:t>
      </w:r>
      <w:hyperlink r:id="rId27" w:history="1">
        <w:r>
          <w:rPr>
            <w:rStyle w:val="Hyperlink"/>
            <w:rFonts w:ascii="inherit" w:hAnsi="inherit"/>
            <w:i/>
            <w:iCs/>
            <w:color w:val="00479A"/>
            <w:sz w:val="21"/>
            <w:szCs w:val="21"/>
            <w:bdr w:val="none" w:sz="0" w:space="0" w:color="auto" w:frame="1"/>
          </w:rPr>
          <w:t>Office of Institutional Equity and Equal Opportunity</w:t>
        </w:r>
      </w:hyperlink>
      <w:r>
        <w:rPr>
          <w:rFonts w:ascii="inherit" w:hAnsi="inherit"/>
          <w:i/>
          <w:iCs/>
          <w:color w:val="444444"/>
          <w:sz w:val="21"/>
          <w:szCs w:val="21"/>
          <w:bdr w:val="none" w:sz="0" w:space="0" w:color="auto" w:frame="1"/>
        </w:rPr>
        <w:t>. Students may also contact a faculty member within the department, program director, the director of undergraduate or graduate studies, the department chair, any college administrator, or the dean. All of these individuals are mandatory reporters under University policies.</w:t>
      </w:r>
    </w:p>
    <w:p w14:paraId="37564FD2" w14:textId="77777777" w:rsidR="009509DD" w:rsidRDefault="009509DD" w:rsidP="00352A87">
      <w:pPr>
        <w:textAlignment w:val="baseline"/>
        <w:rPr>
          <w:rFonts w:ascii="Times New Roman" w:hAnsi="Times New Roman" w:cs="Times New Roman"/>
          <w:b/>
          <w:sz w:val="24"/>
          <w:szCs w:val="24"/>
          <w:u w:val="single"/>
        </w:rPr>
      </w:pPr>
    </w:p>
    <w:p w14:paraId="537F9483" w14:textId="1BAE306F" w:rsidR="00AC426F" w:rsidRPr="00895699" w:rsidRDefault="00AC4E48" w:rsidP="00352A87">
      <w:pPr>
        <w:textAlignment w:val="baseline"/>
        <w:rPr>
          <w:rFonts w:ascii="inherit" w:hAnsi="inherit"/>
          <w:sz w:val="24"/>
          <w:szCs w:val="24"/>
        </w:rPr>
      </w:pPr>
      <w:r w:rsidRPr="00895699">
        <w:rPr>
          <w:rFonts w:ascii="Times New Roman" w:hAnsi="Times New Roman" w:cs="Times New Roman"/>
          <w:b/>
          <w:sz w:val="24"/>
          <w:szCs w:val="24"/>
        </w:rPr>
        <w:t xml:space="preserve">Inclement Weather Policy: </w:t>
      </w:r>
    </w:p>
    <w:p w14:paraId="6071553B" w14:textId="77777777" w:rsidR="00555CF9" w:rsidRPr="0085243C" w:rsidRDefault="0085243C" w:rsidP="008200D9">
      <w:pPr>
        <w:spacing w:line="240" w:lineRule="auto"/>
        <w:rPr>
          <w:rFonts w:ascii="Times New Roman" w:hAnsi="Times New Roman" w:cs="Times New Roman"/>
          <w:sz w:val="24"/>
          <w:szCs w:val="24"/>
        </w:rPr>
      </w:pPr>
      <w:r w:rsidRPr="00895699">
        <w:rPr>
          <w:rFonts w:ascii="Times New Roman" w:hAnsi="Times New Roman" w:cs="Times New Roman"/>
          <w:sz w:val="24"/>
          <w:szCs w:val="24"/>
        </w:rPr>
        <w:t>In the event of inclement weather, the University will announce any closures via the emergency notification system and/or through local news outlets. Absent an official closure, students are not excused from attending class due to weather and any absences will be considered unexcused.</w:t>
      </w:r>
    </w:p>
    <w:p w14:paraId="76DFAAFF" w14:textId="6AD2B9C3" w:rsidR="00555CF9" w:rsidRDefault="00555CF9" w:rsidP="008200D9">
      <w:pPr>
        <w:spacing w:line="240" w:lineRule="auto"/>
        <w:rPr>
          <w:rFonts w:ascii="Times New Roman" w:hAnsi="Times New Roman" w:cs="Times New Roman"/>
          <w:b/>
          <w:sz w:val="24"/>
          <w:szCs w:val="24"/>
        </w:rPr>
      </w:pPr>
    </w:p>
    <w:p w14:paraId="4A2AF597" w14:textId="4846515C" w:rsidR="005F75CA" w:rsidRPr="005413A0" w:rsidRDefault="005F75CA" w:rsidP="005F75CA">
      <w:pPr>
        <w:spacing w:line="240" w:lineRule="auto"/>
        <w:rPr>
          <w:rFonts w:ascii="Times New Roman" w:hAnsi="Times New Roman" w:cs="Times New Roman"/>
          <w:b/>
          <w:sz w:val="24"/>
          <w:szCs w:val="24"/>
        </w:rPr>
      </w:pPr>
      <w:r w:rsidRPr="005413A0">
        <w:rPr>
          <w:rFonts w:ascii="Times New Roman" w:hAnsi="Times New Roman" w:cs="Times New Roman"/>
          <w:b/>
          <w:sz w:val="24"/>
          <w:szCs w:val="24"/>
        </w:rPr>
        <w:t>C</w:t>
      </w:r>
      <w:r w:rsidR="005413A0" w:rsidRPr="005413A0">
        <w:rPr>
          <w:rFonts w:ascii="Times New Roman" w:hAnsi="Times New Roman" w:cs="Times New Roman"/>
          <w:b/>
          <w:sz w:val="24"/>
          <w:szCs w:val="24"/>
        </w:rPr>
        <w:t>lass Recording Notification:</w:t>
      </w:r>
    </w:p>
    <w:p w14:paraId="393BF82D" w14:textId="66CB6304" w:rsidR="005F75CA" w:rsidRPr="005413A0" w:rsidRDefault="005F75CA" w:rsidP="002901B2">
      <w:pPr>
        <w:spacing w:line="240" w:lineRule="auto"/>
        <w:rPr>
          <w:rFonts w:ascii="Times New Roman" w:hAnsi="Times New Roman" w:cs="Times New Roman"/>
          <w:bCs/>
          <w:sz w:val="24"/>
          <w:szCs w:val="24"/>
        </w:rPr>
      </w:pPr>
      <w:r w:rsidRPr="005413A0">
        <w:rPr>
          <w:rFonts w:ascii="Times New Roman" w:hAnsi="Times New Roman" w:cs="Times New Roman"/>
          <w:bCs/>
          <w:sz w:val="24"/>
          <w:szCs w:val="24"/>
        </w:rPr>
        <w:t>The University of Kentucky Student Code of Conduct defines Invasion of Privacy as using electronic or other devices to make a photographic, audio, or video record of any person without their prior knowledge or consent when such a recording is likely to cause injury or distress.</w:t>
      </w:r>
    </w:p>
    <w:p w14:paraId="23A26BF1" w14:textId="03894E72" w:rsidR="00813445" w:rsidRPr="005413A0" w:rsidRDefault="00813445" w:rsidP="002901B2">
      <w:pPr>
        <w:spacing w:line="240" w:lineRule="auto"/>
        <w:rPr>
          <w:rFonts w:ascii="Times New Roman" w:hAnsi="Times New Roman" w:cs="Times New Roman"/>
          <w:bCs/>
          <w:sz w:val="24"/>
          <w:szCs w:val="24"/>
        </w:rPr>
      </w:pPr>
      <w:r w:rsidRPr="005413A0">
        <w:rPr>
          <w:rFonts w:ascii="Times New Roman" w:hAnsi="Times New Roman" w:cs="Times New Roman"/>
          <w:bCs/>
          <w:sz w:val="24"/>
          <w:szCs w:val="24"/>
        </w:rPr>
        <w:t xml:space="preserve">Meetings of this course may be recorded. All video and audio recordings of lectures and class meetings, provided by the instructors, are for educational use by students in this class only. They are not to be copied, shared, or redistributed. </w:t>
      </w:r>
    </w:p>
    <w:p w14:paraId="4C44C6FA" w14:textId="77777777" w:rsidR="007E0CE3" w:rsidRPr="005413A0" w:rsidRDefault="00813445" w:rsidP="002901B2">
      <w:pPr>
        <w:spacing w:line="240" w:lineRule="auto"/>
        <w:rPr>
          <w:rFonts w:ascii="Times New Roman" w:hAnsi="Times New Roman" w:cs="Times New Roman"/>
          <w:bCs/>
          <w:sz w:val="24"/>
          <w:szCs w:val="24"/>
        </w:rPr>
      </w:pPr>
      <w:r w:rsidRPr="005413A0">
        <w:rPr>
          <w:rFonts w:ascii="Times New Roman" w:hAnsi="Times New Roman" w:cs="Times New Roman"/>
          <w:bCs/>
          <w:sz w:val="24"/>
          <w:szCs w:val="24"/>
        </w:rPr>
        <w:t xml:space="preserve">As addressed in the Student Code of Conduct, students are expected to follow appropriate </w:t>
      </w:r>
      <w:r w:rsidR="007E0CE3" w:rsidRPr="005413A0">
        <w:rPr>
          <w:rFonts w:ascii="Times New Roman" w:hAnsi="Times New Roman" w:cs="Times New Roman"/>
          <w:bCs/>
          <w:sz w:val="24"/>
          <w:szCs w:val="24"/>
        </w:rPr>
        <w:t>university policies and maintain the security of linkblue accounts used to access recorded class materials. Recordings may not be reproduced, shared with those not enrolled in the class, or uploaded to other online environments.</w:t>
      </w:r>
    </w:p>
    <w:p w14:paraId="6E8773F1" w14:textId="59C235DE" w:rsidR="005B3C42" w:rsidRPr="005413A0" w:rsidRDefault="005B3C42" w:rsidP="002901B2">
      <w:pPr>
        <w:spacing w:line="240" w:lineRule="auto"/>
        <w:rPr>
          <w:rFonts w:ascii="Times New Roman" w:hAnsi="Times New Roman" w:cs="Times New Roman"/>
          <w:bCs/>
          <w:sz w:val="24"/>
          <w:szCs w:val="24"/>
        </w:rPr>
      </w:pPr>
      <w:r w:rsidRPr="005413A0">
        <w:rPr>
          <w:rFonts w:ascii="Times New Roman" w:hAnsi="Times New Roman" w:cs="Times New Roman"/>
          <w:bCs/>
          <w:sz w:val="24"/>
          <w:szCs w:val="24"/>
        </w:rPr>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0A9960D7" w14:textId="25729A4B" w:rsidR="005B3C42" w:rsidRPr="005413A0" w:rsidRDefault="002A5A64" w:rsidP="002901B2">
      <w:pPr>
        <w:spacing w:line="240" w:lineRule="auto"/>
        <w:rPr>
          <w:rFonts w:ascii="Times New Roman" w:hAnsi="Times New Roman" w:cs="Times New Roman"/>
          <w:bCs/>
          <w:sz w:val="24"/>
          <w:szCs w:val="24"/>
        </w:rPr>
      </w:pPr>
      <w:r w:rsidRPr="005413A0">
        <w:rPr>
          <w:rFonts w:ascii="Times New Roman" w:hAnsi="Times New Roman" w:cs="Times New Roman"/>
          <w:bCs/>
          <w:sz w:val="24"/>
          <w:szCs w:val="24"/>
        </w:rPr>
        <w:lastRenderedPageBreak/>
        <w:t>Video and audio recordings by students are not permitted during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77931243" w14:textId="77777777" w:rsidR="00F86994" w:rsidRDefault="00537DE3" w:rsidP="002901B2">
      <w:pPr>
        <w:spacing w:line="240" w:lineRule="auto"/>
        <w:rPr>
          <w:rFonts w:ascii="Times New Roman" w:hAnsi="Times New Roman" w:cs="Times New Roman"/>
          <w:bCs/>
          <w:sz w:val="24"/>
          <w:szCs w:val="24"/>
        </w:rPr>
      </w:pPr>
      <w:r w:rsidRPr="005413A0">
        <w:rPr>
          <w:rFonts w:ascii="Times New Roman" w:hAnsi="Times New Roman" w:cs="Times New Roman"/>
          <w:bCs/>
          <w:sz w:val="24"/>
          <w:szCs w:val="24"/>
        </w:rPr>
        <w:t xml:space="preserve">All content for this course, including handouts, assignments, and lectures are the intellectual property of the instructors and cannot be reproduced or sold without prior permission from the instructors. </w:t>
      </w:r>
      <w:r w:rsidR="00F86994" w:rsidRPr="005413A0">
        <w:rPr>
          <w:rFonts w:ascii="Times New Roman" w:hAnsi="Times New Roman" w:cs="Times New Roman"/>
          <w:bCs/>
          <w:sz w:val="24"/>
          <w:szCs w:val="24"/>
        </w:rPr>
        <w:t>A student may use the material for reasonable educational and professional purposes extending beyond this class, such as studying for a comprehensive or qualifying examination in a degree program, preparing for a professional or certification examination, or to assist in fulfilling responsibilities at a job or internship</w:t>
      </w:r>
      <w:r w:rsidR="00F86994">
        <w:rPr>
          <w:rFonts w:ascii="Times New Roman" w:hAnsi="Times New Roman" w:cs="Times New Roman"/>
          <w:bCs/>
          <w:sz w:val="24"/>
          <w:szCs w:val="24"/>
        </w:rPr>
        <w:t>.</w:t>
      </w:r>
    </w:p>
    <w:p w14:paraId="4246AFAD" w14:textId="4E0C7E54" w:rsidR="00F86994" w:rsidRDefault="00F86994" w:rsidP="002901B2">
      <w:pPr>
        <w:spacing w:line="240" w:lineRule="auto"/>
        <w:rPr>
          <w:rFonts w:ascii="Times New Roman" w:hAnsi="Times New Roman" w:cs="Times New Roman"/>
          <w:bCs/>
          <w:sz w:val="24"/>
          <w:szCs w:val="24"/>
        </w:rPr>
      </w:pPr>
    </w:p>
    <w:p w14:paraId="505732FB" w14:textId="3C4BB88D" w:rsidR="006C6300" w:rsidRDefault="006C6300" w:rsidP="002901B2">
      <w:pPr>
        <w:spacing w:line="240" w:lineRule="auto"/>
        <w:rPr>
          <w:rFonts w:ascii="Times New Roman" w:hAnsi="Times New Roman" w:cs="Times New Roman"/>
          <w:bCs/>
          <w:sz w:val="24"/>
          <w:szCs w:val="24"/>
        </w:rPr>
      </w:pPr>
    </w:p>
    <w:p w14:paraId="3FF3CC3E" w14:textId="06EF4A42" w:rsidR="006C6300" w:rsidRDefault="006C6300" w:rsidP="002901B2">
      <w:pPr>
        <w:spacing w:line="240" w:lineRule="auto"/>
        <w:rPr>
          <w:rFonts w:ascii="Times New Roman" w:hAnsi="Times New Roman" w:cs="Times New Roman"/>
          <w:bCs/>
          <w:sz w:val="24"/>
          <w:szCs w:val="24"/>
        </w:rPr>
      </w:pPr>
    </w:p>
    <w:p w14:paraId="25007063" w14:textId="1CE45877" w:rsidR="006C6300" w:rsidRDefault="006C6300" w:rsidP="002901B2">
      <w:pPr>
        <w:spacing w:line="240" w:lineRule="auto"/>
        <w:rPr>
          <w:rFonts w:ascii="Times New Roman" w:hAnsi="Times New Roman" w:cs="Times New Roman"/>
          <w:bCs/>
          <w:sz w:val="24"/>
          <w:szCs w:val="24"/>
        </w:rPr>
      </w:pPr>
    </w:p>
    <w:p w14:paraId="7F22802E" w14:textId="699C5254" w:rsidR="006C6300" w:rsidRDefault="006C6300" w:rsidP="002901B2">
      <w:pPr>
        <w:spacing w:line="240" w:lineRule="auto"/>
        <w:rPr>
          <w:rFonts w:ascii="Times New Roman" w:hAnsi="Times New Roman" w:cs="Times New Roman"/>
          <w:bCs/>
          <w:sz w:val="24"/>
          <w:szCs w:val="24"/>
        </w:rPr>
      </w:pPr>
    </w:p>
    <w:p w14:paraId="2D0F56D4" w14:textId="4082D596" w:rsidR="006C6300" w:rsidRDefault="006C6300" w:rsidP="002901B2">
      <w:pPr>
        <w:spacing w:line="240" w:lineRule="auto"/>
        <w:rPr>
          <w:rFonts w:ascii="Times New Roman" w:hAnsi="Times New Roman" w:cs="Times New Roman"/>
          <w:bCs/>
          <w:sz w:val="24"/>
          <w:szCs w:val="24"/>
        </w:rPr>
      </w:pPr>
    </w:p>
    <w:p w14:paraId="7648BBC6" w14:textId="5F58846D" w:rsidR="006C6300" w:rsidRDefault="006C6300" w:rsidP="002901B2">
      <w:pPr>
        <w:spacing w:line="240" w:lineRule="auto"/>
        <w:rPr>
          <w:rFonts w:ascii="Times New Roman" w:hAnsi="Times New Roman" w:cs="Times New Roman"/>
          <w:bCs/>
          <w:sz w:val="24"/>
          <w:szCs w:val="24"/>
        </w:rPr>
      </w:pPr>
    </w:p>
    <w:p w14:paraId="61DD4035" w14:textId="7FF51FB2" w:rsidR="006C6300" w:rsidRDefault="006C6300" w:rsidP="002901B2">
      <w:pPr>
        <w:spacing w:line="240" w:lineRule="auto"/>
        <w:rPr>
          <w:rFonts w:ascii="Times New Roman" w:hAnsi="Times New Roman" w:cs="Times New Roman"/>
          <w:bCs/>
          <w:sz w:val="24"/>
          <w:szCs w:val="24"/>
        </w:rPr>
      </w:pPr>
    </w:p>
    <w:p w14:paraId="79CDE5D3" w14:textId="6AF6BAB9" w:rsidR="006C6300" w:rsidRDefault="006C6300" w:rsidP="002901B2">
      <w:pPr>
        <w:spacing w:line="240" w:lineRule="auto"/>
        <w:rPr>
          <w:rFonts w:ascii="Times New Roman" w:hAnsi="Times New Roman" w:cs="Times New Roman"/>
          <w:bCs/>
          <w:sz w:val="24"/>
          <w:szCs w:val="24"/>
        </w:rPr>
      </w:pPr>
    </w:p>
    <w:p w14:paraId="16663AC7" w14:textId="6AE9A999" w:rsidR="006C6300" w:rsidRDefault="006C6300" w:rsidP="002901B2">
      <w:pPr>
        <w:spacing w:line="240" w:lineRule="auto"/>
        <w:rPr>
          <w:rFonts w:ascii="Times New Roman" w:hAnsi="Times New Roman" w:cs="Times New Roman"/>
          <w:bCs/>
          <w:sz w:val="24"/>
          <w:szCs w:val="24"/>
        </w:rPr>
      </w:pPr>
    </w:p>
    <w:p w14:paraId="211C5376" w14:textId="56BA9987" w:rsidR="006C6300" w:rsidRDefault="006C6300" w:rsidP="002901B2">
      <w:pPr>
        <w:spacing w:line="240" w:lineRule="auto"/>
        <w:rPr>
          <w:rFonts w:ascii="Times New Roman" w:hAnsi="Times New Roman" w:cs="Times New Roman"/>
          <w:bCs/>
          <w:sz w:val="24"/>
          <w:szCs w:val="24"/>
        </w:rPr>
      </w:pPr>
    </w:p>
    <w:p w14:paraId="4FA0AAB5" w14:textId="61C1B359" w:rsidR="006C6300" w:rsidRDefault="006C6300" w:rsidP="002901B2">
      <w:pPr>
        <w:spacing w:line="240" w:lineRule="auto"/>
        <w:rPr>
          <w:rFonts w:ascii="Times New Roman" w:hAnsi="Times New Roman" w:cs="Times New Roman"/>
          <w:bCs/>
          <w:sz w:val="24"/>
          <w:szCs w:val="24"/>
        </w:rPr>
      </w:pPr>
    </w:p>
    <w:p w14:paraId="5F0A561D" w14:textId="2A968F3F" w:rsidR="006C6300" w:rsidRDefault="006C6300" w:rsidP="002901B2">
      <w:pPr>
        <w:spacing w:line="240" w:lineRule="auto"/>
        <w:rPr>
          <w:rFonts w:ascii="Times New Roman" w:hAnsi="Times New Roman" w:cs="Times New Roman"/>
          <w:bCs/>
          <w:sz w:val="24"/>
          <w:szCs w:val="24"/>
        </w:rPr>
      </w:pPr>
    </w:p>
    <w:p w14:paraId="6D022F43" w14:textId="07DC1335" w:rsidR="006C6300" w:rsidRDefault="006C6300" w:rsidP="002901B2">
      <w:pPr>
        <w:spacing w:line="240" w:lineRule="auto"/>
        <w:rPr>
          <w:rFonts w:ascii="Times New Roman" w:hAnsi="Times New Roman" w:cs="Times New Roman"/>
          <w:bCs/>
          <w:sz w:val="24"/>
          <w:szCs w:val="24"/>
        </w:rPr>
      </w:pPr>
    </w:p>
    <w:p w14:paraId="28D0291F" w14:textId="13A58A48" w:rsidR="006C6300" w:rsidRDefault="006C6300" w:rsidP="002901B2">
      <w:pPr>
        <w:spacing w:line="240" w:lineRule="auto"/>
        <w:rPr>
          <w:rFonts w:ascii="Times New Roman" w:hAnsi="Times New Roman" w:cs="Times New Roman"/>
          <w:bCs/>
          <w:sz w:val="24"/>
          <w:szCs w:val="24"/>
        </w:rPr>
      </w:pPr>
    </w:p>
    <w:p w14:paraId="50B69B6F" w14:textId="0875E2C5" w:rsidR="0058648F" w:rsidRDefault="0058648F" w:rsidP="002901B2">
      <w:pPr>
        <w:spacing w:line="240" w:lineRule="auto"/>
        <w:rPr>
          <w:rFonts w:ascii="Times New Roman" w:hAnsi="Times New Roman" w:cs="Times New Roman"/>
          <w:bCs/>
          <w:sz w:val="24"/>
          <w:szCs w:val="24"/>
        </w:rPr>
      </w:pPr>
    </w:p>
    <w:p w14:paraId="2D895332" w14:textId="08495E6A" w:rsidR="0058648F" w:rsidRDefault="0058648F" w:rsidP="002901B2">
      <w:pPr>
        <w:spacing w:line="240" w:lineRule="auto"/>
        <w:rPr>
          <w:rFonts w:ascii="Times New Roman" w:hAnsi="Times New Roman" w:cs="Times New Roman"/>
          <w:bCs/>
          <w:sz w:val="24"/>
          <w:szCs w:val="24"/>
        </w:rPr>
      </w:pPr>
    </w:p>
    <w:p w14:paraId="01B7B34C" w14:textId="0ACE8FB6" w:rsidR="0058648F" w:rsidRDefault="0058648F" w:rsidP="002901B2">
      <w:pPr>
        <w:spacing w:line="240" w:lineRule="auto"/>
        <w:rPr>
          <w:rFonts w:ascii="Times New Roman" w:hAnsi="Times New Roman" w:cs="Times New Roman"/>
          <w:bCs/>
          <w:sz w:val="24"/>
          <w:szCs w:val="24"/>
        </w:rPr>
      </w:pPr>
    </w:p>
    <w:p w14:paraId="316BE7E0" w14:textId="13AB3D0B" w:rsidR="0030520A" w:rsidRDefault="0030520A" w:rsidP="002901B2">
      <w:pPr>
        <w:spacing w:line="240" w:lineRule="auto"/>
        <w:rPr>
          <w:rFonts w:ascii="Times New Roman" w:hAnsi="Times New Roman" w:cs="Times New Roman"/>
          <w:bCs/>
          <w:sz w:val="24"/>
          <w:szCs w:val="24"/>
        </w:rPr>
      </w:pPr>
    </w:p>
    <w:p w14:paraId="2B51791B" w14:textId="77777777" w:rsidR="0030520A" w:rsidRDefault="0030520A" w:rsidP="002901B2">
      <w:pPr>
        <w:spacing w:line="240" w:lineRule="auto"/>
        <w:rPr>
          <w:rFonts w:ascii="Times New Roman" w:hAnsi="Times New Roman" w:cs="Times New Roman"/>
          <w:bCs/>
          <w:sz w:val="24"/>
          <w:szCs w:val="24"/>
        </w:rPr>
      </w:pPr>
    </w:p>
    <w:p w14:paraId="55CADB5B" w14:textId="624E0E12" w:rsidR="006C6300" w:rsidRDefault="006C6300" w:rsidP="002901B2">
      <w:pPr>
        <w:spacing w:line="240" w:lineRule="auto"/>
        <w:rPr>
          <w:rFonts w:ascii="Times New Roman" w:hAnsi="Times New Roman" w:cs="Times New Roman"/>
          <w:bCs/>
          <w:sz w:val="24"/>
          <w:szCs w:val="24"/>
        </w:rPr>
      </w:pPr>
    </w:p>
    <w:p w14:paraId="604380B9" w14:textId="77777777" w:rsidR="006C6300" w:rsidRDefault="006C6300" w:rsidP="002901B2">
      <w:pPr>
        <w:spacing w:line="240" w:lineRule="auto"/>
        <w:rPr>
          <w:rFonts w:ascii="Times New Roman" w:hAnsi="Times New Roman" w:cs="Times New Roman"/>
          <w:bCs/>
          <w:sz w:val="24"/>
          <w:szCs w:val="24"/>
        </w:rPr>
      </w:pPr>
    </w:p>
    <w:p w14:paraId="7DAFEE6C" w14:textId="77777777" w:rsidR="00F55648" w:rsidRPr="0016234D" w:rsidRDefault="00F55648" w:rsidP="00F55648">
      <w:pPr>
        <w:spacing w:line="240" w:lineRule="auto"/>
        <w:rPr>
          <w:rFonts w:ascii="Times New Roman" w:hAnsi="Times New Roman" w:cs="Times New Roman"/>
          <w:b/>
          <w:sz w:val="24"/>
          <w:szCs w:val="24"/>
          <w:u w:val="single"/>
        </w:rPr>
      </w:pPr>
      <w:r w:rsidRPr="009B7368">
        <w:rPr>
          <w:rFonts w:ascii="Times New Roman" w:hAnsi="Times New Roman" w:cs="Times New Roman"/>
          <w:b/>
          <w:sz w:val="24"/>
          <w:szCs w:val="24"/>
          <w:highlight w:val="yellow"/>
          <w:u w:val="single"/>
        </w:rPr>
        <w:lastRenderedPageBreak/>
        <w:t>EVALUATION*</w:t>
      </w:r>
    </w:p>
    <w:p w14:paraId="615A93C0" w14:textId="2BBEC5FF" w:rsidR="00F55648" w:rsidRDefault="00763956" w:rsidP="00E11E8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1</w:t>
      </w:r>
      <w:r w:rsidR="006E06E2">
        <w:rPr>
          <w:rFonts w:ascii="Times New Roman" w:hAnsi="Times New Roman" w:cs="Times New Roman"/>
          <w:sz w:val="24"/>
          <w:szCs w:val="24"/>
        </w:rPr>
        <w:t xml:space="preserve"> </w:t>
      </w:r>
      <w:r w:rsidR="00400B79">
        <w:rPr>
          <w:rFonts w:ascii="Times New Roman" w:hAnsi="Times New Roman" w:cs="Times New Roman"/>
          <w:sz w:val="24"/>
          <w:szCs w:val="24"/>
        </w:rPr>
        <w:t>Case Study</w:t>
      </w:r>
      <w:r w:rsidR="00B91048" w:rsidRPr="004362F0">
        <w:rPr>
          <w:rFonts w:ascii="Times New Roman" w:hAnsi="Times New Roman" w:cs="Times New Roman"/>
          <w:sz w:val="24"/>
          <w:szCs w:val="24"/>
        </w:rPr>
        <w:t xml:space="preserve"> </w:t>
      </w:r>
      <w:r w:rsidR="00F55648" w:rsidRPr="004362F0">
        <w:rPr>
          <w:rFonts w:ascii="Times New Roman" w:hAnsi="Times New Roman" w:cs="Times New Roman"/>
          <w:sz w:val="24"/>
          <w:szCs w:val="24"/>
        </w:rPr>
        <w:t xml:space="preserve">– </w:t>
      </w:r>
      <w:r w:rsidR="00AC173A">
        <w:rPr>
          <w:rFonts w:ascii="Times New Roman" w:hAnsi="Times New Roman" w:cs="Times New Roman"/>
          <w:sz w:val="24"/>
          <w:szCs w:val="24"/>
        </w:rPr>
        <w:t>prior approval required for an organization/initiative</w:t>
      </w:r>
      <w:r w:rsidR="00B91048" w:rsidRPr="004362F0">
        <w:rPr>
          <w:rFonts w:ascii="Times New Roman" w:hAnsi="Times New Roman" w:cs="Times New Roman"/>
          <w:sz w:val="24"/>
          <w:szCs w:val="24"/>
        </w:rPr>
        <w:t xml:space="preserve"> [</w:t>
      </w:r>
      <w:r w:rsidR="00AC173A">
        <w:rPr>
          <w:rFonts w:ascii="Times New Roman" w:hAnsi="Times New Roman" w:cs="Times New Roman"/>
          <w:sz w:val="24"/>
          <w:szCs w:val="24"/>
        </w:rPr>
        <w:t>6-8</w:t>
      </w:r>
      <w:r w:rsidR="00B91048" w:rsidRPr="004362F0">
        <w:rPr>
          <w:rFonts w:ascii="Times New Roman" w:hAnsi="Times New Roman" w:cs="Times New Roman"/>
          <w:sz w:val="24"/>
          <w:szCs w:val="24"/>
        </w:rPr>
        <w:t xml:space="preserve"> pgs., single spaced] [</w:t>
      </w:r>
      <w:r>
        <w:rPr>
          <w:rFonts w:ascii="Times New Roman" w:hAnsi="Times New Roman" w:cs="Times New Roman"/>
          <w:sz w:val="24"/>
          <w:szCs w:val="24"/>
        </w:rPr>
        <w:t xml:space="preserve">100 </w:t>
      </w:r>
      <w:r w:rsidR="00F55648" w:rsidRPr="004362F0">
        <w:rPr>
          <w:rFonts w:ascii="Times New Roman" w:hAnsi="Times New Roman" w:cs="Times New Roman"/>
          <w:sz w:val="24"/>
          <w:szCs w:val="24"/>
        </w:rPr>
        <w:t>p</w:t>
      </w:r>
      <w:r w:rsidR="00824622">
        <w:rPr>
          <w:rFonts w:ascii="Times New Roman" w:hAnsi="Times New Roman" w:cs="Times New Roman"/>
          <w:sz w:val="24"/>
          <w:szCs w:val="24"/>
        </w:rPr>
        <w:t>oin</w:t>
      </w:r>
      <w:r w:rsidR="00F55648" w:rsidRPr="004362F0">
        <w:rPr>
          <w:rFonts w:ascii="Times New Roman" w:hAnsi="Times New Roman" w:cs="Times New Roman"/>
          <w:sz w:val="24"/>
          <w:szCs w:val="24"/>
        </w:rPr>
        <w:t>ts]</w:t>
      </w:r>
    </w:p>
    <w:p w14:paraId="6AE329F4" w14:textId="77777777" w:rsidR="004362F0" w:rsidRPr="004362F0" w:rsidRDefault="004362F0" w:rsidP="004362F0">
      <w:pPr>
        <w:pStyle w:val="ListParagraph"/>
        <w:spacing w:line="240" w:lineRule="auto"/>
        <w:rPr>
          <w:rFonts w:ascii="Times New Roman" w:hAnsi="Times New Roman" w:cs="Times New Roman"/>
          <w:sz w:val="24"/>
          <w:szCs w:val="24"/>
        </w:rPr>
      </w:pPr>
    </w:p>
    <w:p w14:paraId="27CD637D" w14:textId="68F0BEAD" w:rsidR="004362F0" w:rsidRPr="005F291D" w:rsidRDefault="00961849" w:rsidP="004362F0">
      <w:pPr>
        <w:pStyle w:val="ListParagraph"/>
        <w:numPr>
          <w:ilvl w:val="0"/>
          <w:numId w:val="3"/>
        </w:numPr>
        <w:spacing w:line="240" w:lineRule="auto"/>
        <w:rPr>
          <w:rFonts w:ascii="Times New Roman" w:hAnsi="Times New Roman" w:cs="Times New Roman"/>
          <w:b/>
          <w:bCs/>
          <w:sz w:val="24"/>
          <w:szCs w:val="24"/>
          <w:highlight w:val="yellow"/>
        </w:rPr>
      </w:pPr>
      <w:r>
        <w:rPr>
          <w:rFonts w:ascii="Times New Roman" w:hAnsi="Times New Roman" w:cs="Times New Roman"/>
          <w:sz w:val="24"/>
          <w:szCs w:val="24"/>
        </w:rPr>
        <w:t xml:space="preserve">Take-home </w:t>
      </w:r>
      <w:r w:rsidR="004362F0">
        <w:rPr>
          <w:rFonts w:ascii="Times New Roman" w:hAnsi="Times New Roman" w:cs="Times New Roman"/>
          <w:sz w:val="24"/>
          <w:szCs w:val="24"/>
        </w:rPr>
        <w:t xml:space="preserve">Midterm </w:t>
      </w:r>
      <w:r w:rsidR="00096260">
        <w:rPr>
          <w:rFonts w:ascii="Times New Roman" w:hAnsi="Times New Roman" w:cs="Times New Roman"/>
          <w:sz w:val="24"/>
          <w:szCs w:val="24"/>
        </w:rPr>
        <w:t>E</w:t>
      </w:r>
      <w:r w:rsidR="004362F0">
        <w:rPr>
          <w:rFonts w:ascii="Times New Roman" w:hAnsi="Times New Roman" w:cs="Times New Roman"/>
          <w:sz w:val="24"/>
          <w:szCs w:val="24"/>
        </w:rPr>
        <w:t xml:space="preserve">xam – </w:t>
      </w:r>
      <w:r w:rsidR="00901A2C">
        <w:rPr>
          <w:rFonts w:ascii="Times New Roman" w:hAnsi="Times New Roman" w:cs="Times New Roman"/>
          <w:b/>
          <w:bCs/>
          <w:sz w:val="24"/>
          <w:szCs w:val="24"/>
          <w:highlight w:val="yellow"/>
        </w:rPr>
        <w:t xml:space="preserve">Due </w:t>
      </w:r>
      <w:r w:rsidR="009C682D" w:rsidRPr="005F291D">
        <w:rPr>
          <w:rFonts w:ascii="Times New Roman" w:hAnsi="Times New Roman" w:cs="Times New Roman"/>
          <w:b/>
          <w:bCs/>
          <w:sz w:val="24"/>
          <w:szCs w:val="24"/>
          <w:highlight w:val="yellow"/>
        </w:rPr>
        <w:t xml:space="preserve">Week 8 (Oct. </w:t>
      </w:r>
      <w:r w:rsidR="000018B6">
        <w:rPr>
          <w:rFonts w:ascii="Times New Roman" w:hAnsi="Times New Roman" w:cs="Times New Roman"/>
          <w:b/>
          <w:bCs/>
          <w:sz w:val="24"/>
          <w:szCs w:val="24"/>
          <w:highlight w:val="yellow"/>
        </w:rPr>
        <w:t>1</w:t>
      </w:r>
      <w:r w:rsidR="006E06E2">
        <w:rPr>
          <w:rFonts w:ascii="Times New Roman" w:hAnsi="Times New Roman" w:cs="Times New Roman"/>
          <w:b/>
          <w:bCs/>
          <w:sz w:val="24"/>
          <w:szCs w:val="24"/>
          <w:highlight w:val="yellow"/>
        </w:rPr>
        <w:t>0</w:t>
      </w:r>
      <w:r w:rsidR="009C682D" w:rsidRPr="005F291D">
        <w:rPr>
          <w:rFonts w:ascii="Times New Roman" w:hAnsi="Times New Roman" w:cs="Times New Roman"/>
          <w:b/>
          <w:bCs/>
          <w:sz w:val="24"/>
          <w:szCs w:val="24"/>
          <w:highlight w:val="yellow"/>
        </w:rPr>
        <w:t xml:space="preserve">) </w:t>
      </w:r>
      <w:r w:rsidR="004362F0" w:rsidRPr="005F291D">
        <w:rPr>
          <w:rFonts w:ascii="Times New Roman" w:hAnsi="Times New Roman" w:cs="Times New Roman"/>
          <w:b/>
          <w:bCs/>
          <w:sz w:val="24"/>
          <w:szCs w:val="24"/>
          <w:highlight w:val="yellow"/>
        </w:rPr>
        <w:t>[100 pts.]</w:t>
      </w:r>
    </w:p>
    <w:p w14:paraId="0D6E70FB" w14:textId="77777777" w:rsidR="00E11E84" w:rsidRPr="005F291D" w:rsidRDefault="00E11E84" w:rsidP="00E11E84">
      <w:pPr>
        <w:pStyle w:val="ListParagraph"/>
        <w:spacing w:line="240" w:lineRule="auto"/>
        <w:rPr>
          <w:rFonts w:ascii="Times New Roman" w:hAnsi="Times New Roman" w:cs="Times New Roman"/>
          <w:b/>
          <w:bCs/>
          <w:sz w:val="24"/>
          <w:szCs w:val="24"/>
        </w:rPr>
      </w:pPr>
    </w:p>
    <w:p w14:paraId="60F0F3FF" w14:textId="1ACCB273" w:rsidR="00F55648" w:rsidRDefault="00776996" w:rsidP="00E11E8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1</w:t>
      </w:r>
      <w:r w:rsidR="00705206">
        <w:rPr>
          <w:rFonts w:ascii="Times New Roman" w:hAnsi="Times New Roman" w:cs="Times New Roman"/>
          <w:sz w:val="24"/>
          <w:szCs w:val="24"/>
        </w:rPr>
        <w:t xml:space="preserve"> Policy Brief [3-4 pgs., single spaced] </w:t>
      </w:r>
      <w:r w:rsidR="001553D9">
        <w:rPr>
          <w:rFonts w:ascii="Times New Roman" w:hAnsi="Times New Roman" w:cs="Times New Roman"/>
          <w:sz w:val="24"/>
          <w:szCs w:val="24"/>
        </w:rPr>
        <w:t>–brief</w:t>
      </w:r>
      <w:r w:rsidR="00705206">
        <w:rPr>
          <w:rFonts w:ascii="Times New Roman" w:hAnsi="Times New Roman" w:cs="Times New Roman"/>
          <w:sz w:val="24"/>
          <w:szCs w:val="24"/>
        </w:rPr>
        <w:t xml:space="preserve"> </w:t>
      </w:r>
      <w:r w:rsidR="001553D9">
        <w:rPr>
          <w:rFonts w:ascii="Times New Roman" w:hAnsi="Times New Roman" w:cs="Times New Roman"/>
          <w:sz w:val="24"/>
          <w:szCs w:val="24"/>
        </w:rPr>
        <w:t>survey of a policy problem and related issues</w:t>
      </w:r>
      <w:r w:rsidR="00485565">
        <w:rPr>
          <w:rFonts w:ascii="Times New Roman" w:hAnsi="Times New Roman" w:cs="Times New Roman"/>
          <w:sz w:val="24"/>
          <w:szCs w:val="24"/>
        </w:rPr>
        <w:t>; previous or current attempts at international cooperation; offer policy recommendation</w:t>
      </w:r>
      <w:r w:rsidR="00DA6291">
        <w:rPr>
          <w:rFonts w:ascii="Times New Roman" w:hAnsi="Times New Roman" w:cs="Times New Roman"/>
          <w:sz w:val="24"/>
          <w:szCs w:val="24"/>
        </w:rPr>
        <w:t>(</w:t>
      </w:r>
      <w:r w:rsidR="00485565">
        <w:rPr>
          <w:rFonts w:ascii="Times New Roman" w:hAnsi="Times New Roman" w:cs="Times New Roman"/>
          <w:sz w:val="24"/>
          <w:szCs w:val="24"/>
        </w:rPr>
        <w:t>s</w:t>
      </w:r>
      <w:r w:rsidR="00DA6291">
        <w:rPr>
          <w:rFonts w:ascii="Times New Roman" w:hAnsi="Times New Roman" w:cs="Times New Roman"/>
          <w:sz w:val="24"/>
          <w:szCs w:val="24"/>
        </w:rPr>
        <w:t>)</w:t>
      </w:r>
      <w:r w:rsidR="00485565">
        <w:rPr>
          <w:rFonts w:ascii="Times New Roman" w:hAnsi="Times New Roman" w:cs="Times New Roman"/>
          <w:sz w:val="24"/>
          <w:szCs w:val="24"/>
        </w:rPr>
        <w:t xml:space="preserve"> </w:t>
      </w:r>
      <w:r w:rsidR="00CD7E4B">
        <w:rPr>
          <w:rFonts w:ascii="Times New Roman" w:hAnsi="Times New Roman" w:cs="Times New Roman"/>
          <w:sz w:val="24"/>
          <w:szCs w:val="24"/>
        </w:rPr>
        <w:t>[</w:t>
      </w:r>
      <w:r w:rsidR="00824622">
        <w:rPr>
          <w:rFonts w:ascii="Times New Roman" w:hAnsi="Times New Roman" w:cs="Times New Roman"/>
          <w:sz w:val="24"/>
          <w:szCs w:val="24"/>
        </w:rPr>
        <w:t>50 pts.</w:t>
      </w:r>
      <w:r w:rsidR="00CD7E4B">
        <w:rPr>
          <w:rFonts w:ascii="Times New Roman" w:hAnsi="Times New Roman" w:cs="Times New Roman"/>
          <w:sz w:val="24"/>
          <w:szCs w:val="24"/>
        </w:rPr>
        <w:t>]</w:t>
      </w:r>
    </w:p>
    <w:p w14:paraId="16CD5AED" w14:textId="77777777" w:rsidR="0090350A" w:rsidRPr="0090350A" w:rsidRDefault="0090350A" w:rsidP="0090350A">
      <w:pPr>
        <w:pStyle w:val="ListParagraph"/>
        <w:rPr>
          <w:rFonts w:ascii="Times New Roman" w:hAnsi="Times New Roman" w:cs="Times New Roman"/>
          <w:sz w:val="24"/>
          <w:szCs w:val="24"/>
        </w:rPr>
      </w:pPr>
    </w:p>
    <w:p w14:paraId="5F25EF0B" w14:textId="465FDBC4" w:rsidR="0090350A" w:rsidRDefault="00776996" w:rsidP="00E11E8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2</w:t>
      </w:r>
      <w:r w:rsidR="004F0BE3">
        <w:rPr>
          <w:rFonts w:ascii="Times New Roman" w:hAnsi="Times New Roman" w:cs="Times New Roman"/>
          <w:sz w:val="24"/>
          <w:szCs w:val="24"/>
        </w:rPr>
        <w:t xml:space="preserve"> </w:t>
      </w:r>
      <w:r w:rsidR="008C0765">
        <w:rPr>
          <w:rFonts w:ascii="Times New Roman" w:hAnsi="Times New Roman" w:cs="Times New Roman"/>
          <w:sz w:val="24"/>
          <w:szCs w:val="24"/>
        </w:rPr>
        <w:t>O</w:t>
      </w:r>
      <w:r w:rsidR="0054472B">
        <w:rPr>
          <w:rFonts w:ascii="Times New Roman" w:hAnsi="Times New Roman" w:cs="Times New Roman"/>
          <w:sz w:val="24"/>
          <w:szCs w:val="24"/>
        </w:rPr>
        <w:t>ral Presentation</w:t>
      </w:r>
      <w:r>
        <w:rPr>
          <w:rFonts w:ascii="Times New Roman" w:hAnsi="Times New Roman" w:cs="Times New Roman"/>
          <w:sz w:val="24"/>
          <w:szCs w:val="24"/>
        </w:rPr>
        <w:t>s</w:t>
      </w:r>
      <w:r w:rsidR="0054472B">
        <w:rPr>
          <w:rFonts w:ascii="Times New Roman" w:hAnsi="Times New Roman" w:cs="Times New Roman"/>
          <w:sz w:val="24"/>
          <w:szCs w:val="24"/>
        </w:rPr>
        <w:t xml:space="preserve"> [</w:t>
      </w:r>
      <w:r w:rsidR="00E045D7">
        <w:rPr>
          <w:rFonts w:ascii="Times New Roman" w:hAnsi="Times New Roman" w:cs="Times New Roman"/>
          <w:sz w:val="24"/>
          <w:szCs w:val="24"/>
        </w:rPr>
        <w:t>50</w:t>
      </w:r>
      <w:r w:rsidR="0054472B">
        <w:rPr>
          <w:rFonts w:ascii="Times New Roman" w:hAnsi="Times New Roman" w:cs="Times New Roman"/>
          <w:sz w:val="24"/>
          <w:szCs w:val="24"/>
        </w:rPr>
        <w:t xml:space="preserve"> pts.</w:t>
      </w:r>
      <w:r>
        <w:rPr>
          <w:rFonts w:ascii="Times New Roman" w:hAnsi="Times New Roman" w:cs="Times New Roman"/>
          <w:sz w:val="24"/>
          <w:szCs w:val="24"/>
        </w:rPr>
        <w:t xml:space="preserve"> each: total 100 pts.</w:t>
      </w:r>
      <w:r w:rsidR="0054472B">
        <w:rPr>
          <w:rFonts w:ascii="Times New Roman" w:hAnsi="Times New Roman" w:cs="Times New Roman"/>
          <w:sz w:val="24"/>
          <w:szCs w:val="24"/>
        </w:rPr>
        <w:t>]</w:t>
      </w:r>
    </w:p>
    <w:p w14:paraId="29518246" w14:textId="5B06A098" w:rsidR="001D478E" w:rsidRDefault="00A50274" w:rsidP="008C0765">
      <w:pPr>
        <w:pStyle w:val="ListParagraph"/>
        <w:rPr>
          <w:rFonts w:ascii="Times New Roman" w:hAnsi="Times New Roman" w:cs="Times New Roman"/>
          <w:sz w:val="24"/>
          <w:szCs w:val="24"/>
        </w:rPr>
      </w:pPr>
      <w:r>
        <w:rPr>
          <w:rFonts w:ascii="Times New Roman" w:hAnsi="Times New Roman" w:cs="Times New Roman"/>
          <w:sz w:val="24"/>
          <w:szCs w:val="24"/>
        </w:rPr>
        <w:t>-</w:t>
      </w:r>
      <w:r w:rsidR="003A6ACF">
        <w:rPr>
          <w:rFonts w:ascii="Times New Roman" w:hAnsi="Times New Roman" w:cs="Times New Roman"/>
          <w:sz w:val="24"/>
          <w:szCs w:val="24"/>
        </w:rPr>
        <w:t>20</w:t>
      </w:r>
      <w:r w:rsidR="00AF0FE6">
        <w:rPr>
          <w:rFonts w:ascii="Times New Roman" w:hAnsi="Times New Roman" w:cs="Times New Roman"/>
          <w:sz w:val="24"/>
          <w:szCs w:val="24"/>
        </w:rPr>
        <w:t xml:space="preserve"> minutes </w:t>
      </w:r>
      <w:r w:rsidR="008C0765">
        <w:rPr>
          <w:rFonts w:ascii="Times New Roman" w:hAnsi="Times New Roman" w:cs="Times New Roman"/>
          <w:sz w:val="24"/>
          <w:szCs w:val="24"/>
        </w:rPr>
        <w:t xml:space="preserve">allotted </w:t>
      </w:r>
    </w:p>
    <w:p w14:paraId="3A5B48DA" w14:textId="77777777" w:rsidR="008C0765" w:rsidRPr="00E11E84" w:rsidRDefault="008C0765" w:rsidP="008C0765">
      <w:pPr>
        <w:pStyle w:val="ListParagraph"/>
        <w:rPr>
          <w:rFonts w:ascii="Times New Roman" w:hAnsi="Times New Roman" w:cs="Times New Roman"/>
          <w:sz w:val="24"/>
          <w:szCs w:val="24"/>
        </w:rPr>
      </w:pPr>
    </w:p>
    <w:p w14:paraId="36FF8EA6" w14:textId="534F1F3E" w:rsidR="00F55648" w:rsidRPr="00E11E84" w:rsidRDefault="00C019E3" w:rsidP="00E11E84">
      <w:pPr>
        <w:pStyle w:val="ListParagraph"/>
        <w:numPr>
          <w:ilvl w:val="0"/>
          <w:numId w:val="3"/>
        </w:numPr>
        <w:spacing w:line="240" w:lineRule="auto"/>
        <w:rPr>
          <w:rFonts w:ascii="Times New Roman" w:hAnsi="Times New Roman" w:cs="Times New Roman"/>
          <w:sz w:val="24"/>
          <w:szCs w:val="24"/>
        </w:rPr>
      </w:pPr>
      <w:r w:rsidRPr="00E11E84">
        <w:rPr>
          <w:rFonts w:ascii="Times New Roman" w:hAnsi="Times New Roman" w:cs="Times New Roman"/>
          <w:sz w:val="24"/>
          <w:szCs w:val="24"/>
        </w:rPr>
        <w:t>C</w:t>
      </w:r>
      <w:r w:rsidR="00F55648" w:rsidRPr="00E11E84">
        <w:rPr>
          <w:rFonts w:ascii="Times New Roman" w:hAnsi="Times New Roman" w:cs="Times New Roman"/>
          <w:sz w:val="24"/>
          <w:szCs w:val="24"/>
        </w:rPr>
        <w:t xml:space="preserve">lass </w:t>
      </w:r>
      <w:r w:rsidR="00096260">
        <w:rPr>
          <w:rFonts w:ascii="Times New Roman" w:hAnsi="Times New Roman" w:cs="Times New Roman"/>
          <w:sz w:val="24"/>
          <w:szCs w:val="24"/>
        </w:rPr>
        <w:t>P</w:t>
      </w:r>
      <w:r w:rsidR="00F55648" w:rsidRPr="00E11E84">
        <w:rPr>
          <w:rFonts w:ascii="Times New Roman" w:hAnsi="Times New Roman" w:cs="Times New Roman"/>
          <w:sz w:val="24"/>
          <w:szCs w:val="24"/>
        </w:rPr>
        <w:t>articipation points</w:t>
      </w:r>
      <w:r w:rsidRPr="00E11E84">
        <w:rPr>
          <w:rFonts w:ascii="Times New Roman" w:hAnsi="Times New Roman" w:cs="Times New Roman"/>
          <w:sz w:val="24"/>
          <w:szCs w:val="24"/>
        </w:rPr>
        <w:t xml:space="preserve"> [</w:t>
      </w:r>
      <w:r w:rsidR="008571B3">
        <w:rPr>
          <w:rFonts w:ascii="Times New Roman" w:hAnsi="Times New Roman" w:cs="Times New Roman"/>
          <w:sz w:val="24"/>
          <w:szCs w:val="24"/>
        </w:rPr>
        <w:t xml:space="preserve">25 </w:t>
      </w:r>
      <w:r w:rsidR="00B405E7" w:rsidRPr="00E11E84">
        <w:rPr>
          <w:rFonts w:ascii="Times New Roman" w:hAnsi="Times New Roman" w:cs="Times New Roman"/>
          <w:sz w:val="24"/>
          <w:szCs w:val="24"/>
        </w:rPr>
        <w:t>pts.</w:t>
      </w:r>
      <w:r w:rsidR="00F55648" w:rsidRPr="00E11E84">
        <w:rPr>
          <w:rFonts w:ascii="Times New Roman" w:hAnsi="Times New Roman" w:cs="Times New Roman"/>
          <w:sz w:val="24"/>
          <w:szCs w:val="24"/>
        </w:rPr>
        <w:t xml:space="preserve">] </w:t>
      </w:r>
    </w:p>
    <w:p w14:paraId="05103A45" w14:textId="77777777" w:rsidR="00CA3D06" w:rsidRDefault="00CA3D06" w:rsidP="00F55648">
      <w:pPr>
        <w:spacing w:line="240" w:lineRule="auto"/>
        <w:rPr>
          <w:rFonts w:ascii="Times New Roman" w:hAnsi="Times New Roman" w:cs="Times New Roman"/>
          <w:sz w:val="24"/>
          <w:szCs w:val="24"/>
        </w:rPr>
      </w:pPr>
      <w:r>
        <w:rPr>
          <w:rFonts w:ascii="Times New Roman" w:hAnsi="Times New Roman" w:cs="Times New Roman"/>
          <w:sz w:val="24"/>
          <w:szCs w:val="24"/>
        </w:rPr>
        <w:t>--------------------------------------------------</w:t>
      </w:r>
    </w:p>
    <w:p w14:paraId="5A9812E0" w14:textId="4A134420" w:rsidR="009544D1" w:rsidRPr="00130179" w:rsidRDefault="00CA3D06" w:rsidP="00F55648">
      <w:pPr>
        <w:spacing w:line="240" w:lineRule="auto"/>
        <w:rPr>
          <w:rFonts w:ascii="Times New Roman" w:hAnsi="Times New Roman" w:cs="Times New Roman"/>
          <w:b/>
          <w:sz w:val="24"/>
          <w:szCs w:val="24"/>
        </w:rPr>
      </w:pPr>
      <w:r w:rsidRPr="00BE0CF9">
        <w:rPr>
          <w:rFonts w:ascii="Times New Roman" w:hAnsi="Times New Roman" w:cs="Times New Roman"/>
          <w:b/>
          <w:sz w:val="24"/>
          <w:szCs w:val="24"/>
          <w:highlight w:val="yellow"/>
        </w:rPr>
        <w:t xml:space="preserve">Possible grand total points = </w:t>
      </w:r>
      <w:r w:rsidR="004F0BE3" w:rsidRPr="00BE0CF9">
        <w:rPr>
          <w:rFonts w:ascii="Times New Roman" w:hAnsi="Times New Roman" w:cs="Times New Roman"/>
          <w:b/>
          <w:sz w:val="24"/>
          <w:szCs w:val="24"/>
          <w:highlight w:val="yellow"/>
        </w:rPr>
        <w:t>37</w:t>
      </w:r>
      <w:r w:rsidR="00686CC0" w:rsidRPr="00BE0CF9">
        <w:rPr>
          <w:rFonts w:ascii="Times New Roman" w:hAnsi="Times New Roman" w:cs="Times New Roman"/>
          <w:b/>
          <w:sz w:val="24"/>
          <w:szCs w:val="24"/>
          <w:highlight w:val="yellow"/>
        </w:rPr>
        <w:t>5</w:t>
      </w:r>
    </w:p>
    <w:p w14:paraId="171902DB" w14:textId="77777777" w:rsidR="009544D1" w:rsidRDefault="009544D1" w:rsidP="00F5564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written guidelines and due dates are forthcoming.</w:t>
      </w:r>
    </w:p>
    <w:p w14:paraId="358F391E" w14:textId="77777777" w:rsidR="009544D1" w:rsidRDefault="009544D1" w:rsidP="00F55648">
      <w:pPr>
        <w:spacing w:line="240" w:lineRule="auto"/>
        <w:rPr>
          <w:rFonts w:ascii="Times New Roman" w:hAnsi="Times New Roman" w:cs="Times New Roman"/>
          <w:sz w:val="24"/>
          <w:szCs w:val="24"/>
        </w:rPr>
      </w:pPr>
      <w:r>
        <w:rPr>
          <w:rFonts w:ascii="Times New Roman" w:hAnsi="Times New Roman" w:cs="Times New Roman"/>
          <w:sz w:val="24"/>
          <w:szCs w:val="24"/>
        </w:rPr>
        <w:tab/>
      </w:r>
    </w:p>
    <w:p w14:paraId="528EF828" w14:textId="77777777" w:rsidR="0016234D" w:rsidRPr="0016234D" w:rsidRDefault="0016234D" w:rsidP="00F55648">
      <w:pPr>
        <w:spacing w:line="240" w:lineRule="auto"/>
        <w:rPr>
          <w:rFonts w:ascii="Times New Roman" w:hAnsi="Times New Roman" w:cs="Times New Roman"/>
          <w:b/>
          <w:sz w:val="24"/>
          <w:szCs w:val="24"/>
          <w:u w:val="single"/>
        </w:rPr>
      </w:pPr>
      <w:r w:rsidRPr="00BE0CF9">
        <w:rPr>
          <w:rFonts w:ascii="Times New Roman" w:hAnsi="Times New Roman" w:cs="Times New Roman"/>
          <w:b/>
          <w:sz w:val="24"/>
          <w:szCs w:val="24"/>
          <w:highlight w:val="yellow"/>
          <w:u w:val="single"/>
        </w:rPr>
        <w:t>READINGS</w:t>
      </w:r>
    </w:p>
    <w:p w14:paraId="51D30294" w14:textId="77777777" w:rsidR="008B4B65" w:rsidRDefault="004C3E4D" w:rsidP="00F5564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D40061">
        <w:rPr>
          <w:rFonts w:ascii="Times New Roman" w:hAnsi="Times New Roman" w:cs="Times New Roman"/>
          <w:sz w:val="24"/>
          <w:szCs w:val="24"/>
        </w:rPr>
        <w:t>book</w:t>
      </w:r>
      <w:r w:rsidR="00CC44F9">
        <w:rPr>
          <w:rFonts w:ascii="Times New Roman" w:hAnsi="Times New Roman" w:cs="Times New Roman"/>
          <w:sz w:val="24"/>
          <w:szCs w:val="24"/>
        </w:rPr>
        <w:t xml:space="preserve"> is </w:t>
      </w:r>
      <w:r>
        <w:rPr>
          <w:rFonts w:ascii="Times New Roman" w:hAnsi="Times New Roman" w:cs="Times New Roman"/>
          <w:sz w:val="24"/>
          <w:szCs w:val="24"/>
        </w:rPr>
        <w:t xml:space="preserve">required for this course and must be purchased by students: </w:t>
      </w:r>
    </w:p>
    <w:p w14:paraId="2716BEC2" w14:textId="77777777" w:rsidR="00F55648" w:rsidRDefault="008B4B65" w:rsidP="008B4B6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Margaret P. Karns, Karen A. Mingst and Kendall W. Stiles, </w:t>
      </w:r>
      <w:r w:rsidR="0052782B" w:rsidRPr="0052782B">
        <w:rPr>
          <w:rFonts w:ascii="Times New Roman" w:hAnsi="Times New Roman" w:cs="Times New Roman"/>
          <w:i/>
          <w:sz w:val="24"/>
          <w:szCs w:val="24"/>
        </w:rPr>
        <w:t>International Organizations: The Politics &amp; Processes of Global Governance</w:t>
      </w:r>
      <w:r w:rsidR="0052782B">
        <w:rPr>
          <w:rFonts w:ascii="Times New Roman" w:hAnsi="Times New Roman" w:cs="Times New Roman"/>
          <w:sz w:val="24"/>
          <w:szCs w:val="24"/>
        </w:rPr>
        <w:t xml:space="preserve"> (3</w:t>
      </w:r>
      <w:r w:rsidR="0052782B" w:rsidRPr="0052782B">
        <w:rPr>
          <w:rFonts w:ascii="Times New Roman" w:hAnsi="Times New Roman" w:cs="Times New Roman"/>
          <w:sz w:val="24"/>
          <w:szCs w:val="24"/>
          <w:vertAlign w:val="superscript"/>
        </w:rPr>
        <w:t>rd</w:t>
      </w:r>
      <w:r w:rsidR="0052782B">
        <w:rPr>
          <w:rFonts w:ascii="Times New Roman" w:hAnsi="Times New Roman" w:cs="Times New Roman"/>
          <w:sz w:val="24"/>
          <w:szCs w:val="24"/>
        </w:rPr>
        <w:t xml:space="preserve"> ed.). Lynne Rienner Publishers, 2015, ISBN: 978-1-62637-151-4.</w:t>
      </w:r>
    </w:p>
    <w:p w14:paraId="6ED346BA" w14:textId="2F364382" w:rsidR="006975B4" w:rsidRDefault="00EA759E" w:rsidP="008200D9">
      <w:pPr>
        <w:spacing w:line="240" w:lineRule="auto"/>
        <w:rPr>
          <w:rFonts w:ascii="Times New Roman" w:hAnsi="Times New Roman" w:cs="Times New Roman"/>
          <w:b/>
          <w:sz w:val="24"/>
          <w:szCs w:val="24"/>
        </w:rPr>
      </w:pPr>
      <w:r>
        <w:rPr>
          <w:rFonts w:ascii="Times New Roman" w:hAnsi="Times New Roman" w:cs="Times New Roman"/>
          <w:sz w:val="24"/>
          <w:szCs w:val="24"/>
        </w:rPr>
        <w:t xml:space="preserve">Students are expected </w:t>
      </w:r>
      <w:r w:rsidR="00546884">
        <w:rPr>
          <w:rFonts w:ascii="Times New Roman" w:hAnsi="Times New Roman" w:cs="Times New Roman"/>
          <w:sz w:val="24"/>
          <w:szCs w:val="24"/>
        </w:rPr>
        <w:t xml:space="preserve">to keep current on assigned readings (that is, be prepared to discuss readings in class on the day that a given topic will be </w:t>
      </w:r>
      <w:r w:rsidR="00AC4BD7">
        <w:rPr>
          <w:rFonts w:ascii="Times New Roman" w:hAnsi="Times New Roman" w:cs="Times New Roman"/>
          <w:sz w:val="24"/>
          <w:szCs w:val="24"/>
        </w:rPr>
        <w:t>examined</w:t>
      </w:r>
      <w:r w:rsidR="00546884">
        <w:rPr>
          <w:rFonts w:ascii="Times New Roman" w:hAnsi="Times New Roman" w:cs="Times New Roman"/>
          <w:sz w:val="24"/>
          <w:szCs w:val="24"/>
        </w:rPr>
        <w:t>), and, to read regularly from among scholarly journal sources dealing with the international organization</w:t>
      </w:r>
      <w:r w:rsidR="004F6D05">
        <w:rPr>
          <w:rFonts w:ascii="Times New Roman" w:hAnsi="Times New Roman" w:cs="Times New Roman"/>
          <w:sz w:val="24"/>
          <w:szCs w:val="24"/>
        </w:rPr>
        <w:t xml:space="preserve"> and other areas of int</w:t>
      </w:r>
      <w:r w:rsidR="00546884">
        <w:rPr>
          <w:rFonts w:ascii="Times New Roman" w:hAnsi="Times New Roman" w:cs="Times New Roman"/>
          <w:sz w:val="24"/>
          <w:szCs w:val="24"/>
        </w:rPr>
        <w:t>ernational relations</w:t>
      </w:r>
      <w:r w:rsidR="004F6D05">
        <w:rPr>
          <w:rFonts w:ascii="Times New Roman" w:hAnsi="Times New Roman" w:cs="Times New Roman"/>
          <w:sz w:val="24"/>
          <w:szCs w:val="24"/>
        </w:rPr>
        <w:t>.</w:t>
      </w:r>
      <w:r w:rsidR="00FE2AB3">
        <w:rPr>
          <w:rFonts w:ascii="Times New Roman" w:hAnsi="Times New Roman" w:cs="Times New Roman"/>
          <w:sz w:val="24"/>
          <w:szCs w:val="24"/>
        </w:rPr>
        <w:t xml:space="preserve"> </w:t>
      </w:r>
      <w:r w:rsidR="00546884" w:rsidRPr="00CC44F9">
        <w:rPr>
          <w:rFonts w:ascii="Times New Roman" w:hAnsi="Times New Roman" w:cs="Times New Roman"/>
          <w:b/>
          <w:sz w:val="24"/>
          <w:szCs w:val="24"/>
        </w:rPr>
        <w:t xml:space="preserve"> </w:t>
      </w:r>
    </w:p>
    <w:p w14:paraId="3A4D33EC" w14:textId="77777777" w:rsidR="004462B5" w:rsidRDefault="004462B5" w:rsidP="008200D9">
      <w:pPr>
        <w:spacing w:line="240" w:lineRule="auto"/>
        <w:rPr>
          <w:rFonts w:ascii="Times New Roman" w:hAnsi="Times New Roman" w:cs="Times New Roman"/>
          <w:b/>
          <w:sz w:val="24"/>
          <w:szCs w:val="24"/>
        </w:rPr>
      </w:pPr>
    </w:p>
    <w:p w14:paraId="76CCD6CB" w14:textId="77777777" w:rsidR="00C65320" w:rsidRPr="006975B4" w:rsidRDefault="00C65320" w:rsidP="008200D9">
      <w:pPr>
        <w:spacing w:line="240" w:lineRule="auto"/>
        <w:rPr>
          <w:rFonts w:ascii="Times New Roman" w:hAnsi="Times New Roman" w:cs="Times New Roman"/>
          <w:b/>
          <w:sz w:val="24"/>
          <w:szCs w:val="24"/>
          <w:u w:val="single"/>
        </w:rPr>
      </w:pPr>
      <w:r w:rsidRPr="00BE0CF9">
        <w:rPr>
          <w:rFonts w:ascii="Times New Roman" w:hAnsi="Times New Roman" w:cs="Times New Roman"/>
          <w:b/>
          <w:sz w:val="24"/>
          <w:szCs w:val="24"/>
          <w:highlight w:val="yellow"/>
          <w:u w:val="single"/>
        </w:rPr>
        <w:t xml:space="preserve">COURSE </w:t>
      </w:r>
      <w:r w:rsidR="006975B4" w:rsidRPr="00BE0CF9">
        <w:rPr>
          <w:rFonts w:ascii="Times New Roman" w:hAnsi="Times New Roman" w:cs="Times New Roman"/>
          <w:b/>
          <w:sz w:val="24"/>
          <w:szCs w:val="24"/>
          <w:highlight w:val="yellow"/>
          <w:u w:val="single"/>
        </w:rPr>
        <w:t>OUTLINE</w:t>
      </w:r>
    </w:p>
    <w:p w14:paraId="2B592E4C" w14:textId="4DB666F3" w:rsidR="00D47A6C" w:rsidRDefault="008C2B4C" w:rsidP="008C2B4C">
      <w:pPr>
        <w:pStyle w:val="ListParagraph"/>
        <w:numPr>
          <w:ilvl w:val="0"/>
          <w:numId w:val="4"/>
        </w:numPr>
        <w:spacing w:line="240" w:lineRule="auto"/>
        <w:rPr>
          <w:rFonts w:ascii="Times New Roman" w:hAnsi="Times New Roman" w:cs="Times New Roman"/>
          <w:sz w:val="24"/>
          <w:szCs w:val="24"/>
        </w:rPr>
      </w:pPr>
      <w:r w:rsidRPr="008C2B4C">
        <w:rPr>
          <w:rFonts w:ascii="Times New Roman" w:hAnsi="Times New Roman" w:cs="Times New Roman"/>
          <w:sz w:val="24"/>
          <w:szCs w:val="24"/>
        </w:rPr>
        <w:t>A</w:t>
      </w:r>
      <w:r w:rsidR="00F90BD9" w:rsidRPr="008C2B4C">
        <w:rPr>
          <w:rFonts w:ascii="Times New Roman" w:hAnsi="Times New Roman" w:cs="Times New Roman"/>
          <w:sz w:val="24"/>
          <w:szCs w:val="24"/>
        </w:rPr>
        <w:t xml:space="preserve">n </w:t>
      </w:r>
      <w:r>
        <w:rPr>
          <w:rFonts w:ascii="Times New Roman" w:hAnsi="Times New Roman" w:cs="Times New Roman"/>
          <w:sz w:val="24"/>
          <w:szCs w:val="24"/>
        </w:rPr>
        <w:t>O</w:t>
      </w:r>
      <w:r w:rsidR="00F90BD9" w:rsidRPr="008C2B4C">
        <w:rPr>
          <w:rFonts w:ascii="Times New Roman" w:hAnsi="Times New Roman" w:cs="Times New Roman"/>
          <w:sz w:val="24"/>
          <w:szCs w:val="24"/>
        </w:rPr>
        <w:t xml:space="preserve">verview </w:t>
      </w:r>
      <w:r>
        <w:rPr>
          <w:rFonts w:ascii="Times New Roman" w:hAnsi="Times New Roman" w:cs="Times New Roman"/>
          <w:sz w:val="24"/>
          <w:szCs w:val="24"/>
        </w:rPr>
        <w:t>of G</w:t>
      </w:r>
      <w:r w:rsidR="00F90BD9" w:rsidRPr="008C2B4C">
        <w:rPr>
          <w:rFonts w:ascii="Times New Roman" w:hAnsi="Times New Roman" w:cs="Times New Roman"/>
          <w:sz w:val="24"/>
          <w:szCs w:val="24"/>
        </w:rPr>
        <w:t xml:space="preserve">lobal </w:t>
      </w:r>
      <w:r>
        <w:rPr>
          <w:rFonts w:ascii="Times New Roman" w:hAnsi="Times New Roman" w:cs="Times New Roman"/>
          <w:sz w:val="24"/>
          <w:szCs w:val="24"/>
        </w:rPr>
        <w:t>G</w:t>
      </w:r>
      <w:r w:rsidR="00F90BD9" w:rsidRPr="008C2B4C">
        <w:rPr>
          <w:rFonts w:ascii="Times New Roman" w:hAnsi="Times New Roman" w:cs="Times New Roman"/>
          <w:sz w:val="24"/>
          <w:szCs w:val="24"/>
        </w:rPr>
        <w:t>overnance</w:t>
      </w:r>
      <w:r w:rsidR="009D4979" w:rsidRPr="008C2B4C">
        <w:rPr>
          <w:rFonts w:ascii="Times New Roman" w:hAnsi="Times New Roman" w:cs="Times New Roman"/>
          <w:sz w:val="24"/>
          <w:szCs w:val="24"/>
        </w:rPr>
        <w:t xml:space="preserve">: </w:t>
      </w:r>
      <w:r>
        <w:rPr>
          <w:rFonts w:ascii="Times New Roman" w:hAnsi="Times New Roman" w:cs="Times New Roman"/>
          <w:sz w:val="24"/>
          <w:szCs w:val="24"/>
        </w:rPr>
        <w:t xml:space="preserve">Important Concepts and Issues [Weeks </w:t>
      </w:r>
      <w:r w:rsidR="00655F52">
        <w:rPr>
          <w:rFonts w:ascii="Times New Roman" w:hAnsi="Times New Roman" w:cs="Times New Roman"/>
          <w:sz w:val="24"/>
          <w:szCs w:val="24"/>
        </w:rPr>
        <w:t>1-</w:t>
      </w:r>
      <w:r w:rsidR="00473EF6">
        <w:rPr>
          <w:rFonts w:ascii="Times New Roman" w:hAnsi="Times New Roman" w:cs="Times New Roman"/>
          <w:sz w:val="24"/>
          <w:szCs w:val="24"/>
        </w:rPr>
        <w:t>2</w:t>
      </w:r>
      <w:r w:rsidR="006E464E">
        <w:rPr>
          <w:rFonts w:ascii="Times New Roman" w:hAnsi="Times New Roman" w:cs="Times New Roman"/>
          <w:sz w:val="24"/>
          <w:szCs w:val="24"/>
        </w:rPr>
        <w:t xml:space="preserve">: Aug. </w:t>
      </w:r>
      <w:r w:rsidR="00102368">
        <w:rPr>
          <w:rFonts w:ascii="Times New Roman" w:hAnsi="Times New Roman" w:cs="Times New Roman"/>
          <w:sz w:val="24"/>
          <w:szCs w:val="24"/>
        </w:rPr>
        <w:t>22 - 29</w:t>
      </w:r>
      <w:r>
        <w:rPr>
          <w:rFonts w:ascii="Times New Roman" w:hAnsi="Times New Roman" w:cs="Times New Roman"/>
          <w:sz w:val="24"/>
          <w:szCs w:val="24"/>
        </w:rPr>
        <w:t>]</w:t>
      </w:r>
    </w:p>
    <w:p w14:paraId="1751D987" w14:textId="605E7060" w:rsidR="008C2B4C" w:rsidRDefault="00324196" w:rsidP="00324196">
      <w:pPr>
        <w:pStyle w:val="ListParagraph"/>
        <w:spacing w:line="240" w:lineRule="auto"/>
        <w:rPr>
          <w:rFonts w:ascii="Times New Roman" w:hAnsi="Times New Roman" w:cs="Times New Roman"/>
          <w:i/>
          <w:sz w:val="24"/>
          <w:szCs w:val="24"/>
        </w:rPr>
      </w:pPr>
      <w:r w:rsidRPr="00324196">
        <w:rPr>
          <w:rFonts w:ascii="Times New Roman" w:hAnsi="Times New Roman" w:cs="Times New Roman"/>
          <w:i/>
          <w:sz w:val="24"/>
          <w:szCs w:val="24"/>
        </w:rPr>
        <w:t xml:space="preserve">What are the intellectual forerunners to global governance? What is global governance? Why is a global governance perspective needed? What criteria should be used to assess global governance? What problems derive from using the term? </w:t>
      </w:r>
    </w:p>
    <w:p w14:paraId="192FDFE3" w14:textId="77777777" w:rsidR="00A3162F" w:rsidRDefault="00A3162F" w:rsidP="00A3162F">
      <w:pPr>
        <w:pStyle w:val="ListParagraph"/>
        <w:numPr>
          <w:ilvl w:val="0"/>
          <w:numId w:val="2"/>
        </w:numPr>
        <w:spacing w:line="240" w:lineRule="auto"/>
        <w:rPr>
          <w:rFonts w:ascii="Times New Roman" w:hAnsi="Times New Roman" w:cs="Times New Roman"/>
          <w:b/>
          <w:sz w:val="24"/>
          <w:szCs w:val="24"/>
          <w:highlight w:val="yellow"/>
        </w:rPr>
      </w:pPr>
      <w:r w:rsidRPr="009835B5">
        <w:rPr>
          <w:rFonts w:ascii="Times New Roman" w:hAnsi="Times New Roman" w:cs="Times New Roman"/>
          <w:b/>
          <w:sz w:val="24"/>
          <w:szCs w:val="24"/>
          <w:highlight w:val="yellow"/>
        </w:rPr>
        <w:t>Karns, Mingst &amp; Stiles (KMS), Ch. 1, 12.</w:t>
      </w:r>
    </w:p>
    <w:p w14:paraId="679D6EB0" w14:textId="2FF355E7" w:rsidR="006559A8" w:rsidRPr="006B0095" w:rsidRDefault="006559A8" w:rsidP="006B0095">
      <w:pPr>
        <w:pStyle w:val="ListParagraph"/>
        <w:numPr>
          <w:ilvl w:val="0"/>
          <w:numId w:val="2"/>
        </w:numPr>
        <w:spacing w:line="240" w:lineRule="auto"/>
        <w:rPr>
          <w:rFonts w:ascii="Times New Roman" w:hAnsi="Times New Roman" w:cs="Times New Roman"/>
          <w:sz w:val="24"/>
          <w:szCs w:val="24"/>
        </w:rPr>
      </w:pPr>
      <w:r w:rsidRPr="006B0095">
        <w:rPr>
          <w:rFonts w:ascii="Times New Roman" w:hAnsi="Times New Roman" w:cs="Times New Roman"/>
          <w:sz w:val="24"/>
          <w:szCs w:val="24"/>
        </w:rPr>
        <w:t xml:space="preserve">Kahler, Miles, “Global Governance: Three Futures,” </w:t>
      </w:r>
      <w:r w:rsidRPr="006B0095">
        <w:rPr>
          <w:rFonts w:ascii="Times New Roman" w:hAnsi="Times New Roman" w:cs="Times New Roman"/>
          <w:i/>
          <w:sz w:val="24"/>
          <w:szCs w:val="24"/>
        </w:rPr>
        <w:t>International Studies Review</w:t>
      </w:r>
      <w:r w:rsidRPr="006B0095">
        <w:rPr>
          <w:rFonts w:ascii="Times New Roman" w:hAnsi="Times New Roman" w:cs="Times New Roman"/>
          <w:sz w:val="24"/>
          <w:szCs w:val="24"/>
        </w:rPr>
        <w:t xml:space="preserve"> (Jun. 2018)</w:t>
      </w:r>
      <w:r w:rsidR="00411949" w:rsidRPr="006B0095">
        <w:rPr>
          <w:rFonts w:ascii="Times New Roman" w:hAnsi="Times New Roman" w:cs="Times New Roman"/>
          <w:sz w:val="24"/>
          <w:szCs w:val="24"/>
        </w:rPr>
        <w:t>,</w:t>
      </w:r>
      <w:r w:rsidRPr="006B0095">
        <w:rPr>
          <w:rFonts w:ascii="Times New Roman" w:hAnsi="Times New Roman" w:cs="Times New Roman"/>
          <w:sz w:val="24"/>
          <w:szCs w:val="24"/>
        </w:rPr>
        <w:t xml:space="preserve"> 239-246.</w:t>
      </w:r>
    </w:p>
    <w:p w14:paraId="43D9036B" w14:textId="314F7D8C" w:rsidR="00411949" w:rsidRDefault="00411949" w:rsidP="007A671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Rodrik, Dani, “Globalization’s Wrong Turn and How It Hurt America,” </w:t>
      </w:r>
      <w:r w:rsidRPr="00411949">
        <w:rPr>
          <w:rFonts w:ascii="Times New Roman" w:hAnsi="Times New Roman" w:cs="Times New Roman"/>
          <w:i/>
          <w:iCs/>
          <w:sz w:val="24"/>
          <w:szCs w:val="24"/>
        </w:rPr>
        <w:t>Foreign Affairs</w:t>
      </w:r>
      <w:r>
        <w:rPr>
          <w:rFonts w:ascii="Times New Roman" w:hAnsi="Times New Roman" w:cs="Times New Roman"/>
          <w:sz w:val="24"/>
          <w:szCs w:val="24"/>
        </w:rPr>
        <w:t xml:space="preserve"> (Jul.</w:t>
      </w:r>
      <w:r w:rsidR="006B0095">
        <w:rPr>
          <w:rFonts w:ascii="Times New Roman" w:hAnsi="Times New Roman" w:cs="Times New Roman"/>
          <w:sz w:val="24"/>
          <w:szCs w:val="24"/>
        </w:rPr>
        <w:t>/</w:t>
      </w:r>
      <w:r>
        <w:rPr>
          <w:rFonts w:ascii="Times New Roman" w:hAnsi="Times New Roman" w:cs="Times New Roman"/>
          <w:sz w:val="24"/>
          <w:szCs w:val="24"/>
        </w:rPr>
        <w:t>Aug. 2019), 26-33.</w:t>
      </w:r>
    </w:p>
    <w:p w14:paraId="51903408" w14:textId="14E78DA2" w:rsidR="003926E7" w:rsidRDefault="00E26D95" w:rsidP="007A671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Weiss, Thomas G. and Rorden Wilkinson, “The ‘Missing Middle,” </w:t>
      </w:r>
      <w:r w:rsidRPr="00E26D95">
        <w:rPr>
          <w:rFonts w:ascii="Times New Roman" w:hAnsi="Times New Roman" w:cs="Times New Roman"/>
          <w:i/>
          <w:iCs/>
          <w:sz w:val="24"/>
          <w:szCs w:val="24"/>
        </w:rPr>
        <w:t>Global Governance</w:t>
      </w:r>
      <w:r>
        <w:rPr>
          <w:rFonts w:ascii="Times New Roman" w:hAnsi="Times New Roman" w:cs="Times New Roman"/>
          <w:sz w:val="24"/>
          <w:szCs w:val="24"/>
        </w:rPr>
        <w:t xml:space="preserve"> (2022). </w:t>
      </w:r>
    </w:p>
    <w:p w14:paraId="37D7FD66" w14:textId="3BA48FFE" w:rsidR="006B0095" w:rsidRDefault="00045D7D" w:rsidP="007A671C">
      <w:pPr>
        <w:pStyle w:val="ListParagraph"/>
        <w:numPr>
          <w:ilvl w:val="0"/>
          <w:numId w:val="1"/>
        </w:numPr>
        <w:spacing w:line="240" w:lineRule="auto"/>
        <w:rPr>
          <w:rFonts w:ascii="Times New Roman" w:hAnsi="Times New Roman" w:cs="Times New Roman"/>
          <w:sz w:val="24"/>
          <w:szCs w:val="24"/>
        </w:rPr>
      </w:pPr>
      <w:r w:rsidRPr="00045D7D">
        <w:rPr>
          <w:rFonts w:ascii="Times New Roman" w:hAnsi="Times New Roman" w:cs="Times New Roman"/>
          <w:b/>
          <w:bCs/>
          <w:sz w:val="24"/>
          <w:szCs w:val="24"/>
          <w:highlight w:val="yellow"/>
        </w:rPr>
        <w:t>Highly Recommended</w:t>
      </w:r>
      <w:r>
        <w:rPr>
          <w:rFonts w:ascii="Times New Roman" w:hAnsi="Times New Roman" w:cs="Times New Roman"/>
          <w:sz w:val="24"/>
          <w:szCs w:val="24"/>
        </w:rPr>
        <w:t xml:space="preserve">: </w:t>
      </w:r>
      <w:r w:rsidR="003926E7">
        <w:rPr>
          <w:rFonts w:ascii="Times New Roman" w:hAnsi="Times New Roman" w:cs="Times New Roman"/>
          <w:sz w:val="24"/>
          <w:szCs w:val="24"/>
        </w:rPr>
        <w:t>Kahl, Colin</w:t>
      </w:r>
      <w:r>
        <w:rPr>
          <w:rFonts w:ascii="Times New Roman" w:hAnsi="Times New Roman" w:cs="Times New Roman"/>
          <w:sz w:val="24"/>
          <w:szCs w:val="24"/>
        </w:rPr>
        <w:t xml:space="preserve"> &amp; Thomas Wright, Aftershocks: Pandemic Politics and the End of the Old International Order (St. Martin’s Press, 2021).</w:t>
      </w:r>
    </w:p>
    <w:p w14:paraId="29E15CD1" w14:textId="5CACBE16" w:rsidR="00035A35" w:rsidRDefault="00035A35" w:rsidP="002228B1">
      <w:pPr>
        <w:pStyle w:val="ListParagraph"/>
        <w:spacing w:line="240" w:lineRule="auto"/>
        <w:ind w:left="781"/>
        <w:rPr>
          <w:rFonts w:ascii="Times New Roman" w:hAnsi="Times New Roman" w:cs="Times New Roman"/>
          <w:b/>
          <w:sz w:val="24"/>
          <w:szCs w:val="24"/>
        </w:rPr>
      </w:pPr>
    </w:p>
    <w:p w14:paraId="6A053BCA" w14:textId="77777777" w:rsidR="00A3162F" w:rsidRPr="00035A35" w:rsidRDefault="00A3162F" w:rsidP="002228B1">
      <w:pPr>
        <w:pStyle w:val="ListParagraph"/>
        <w:spacing w:line="240" w:lineRule="auto"/>
        <w:ind w:left="781"/>
        <w:rPr>
          <w:rFonts w:ascii="Times New Roman" w:hAnsi="Times New Roman" w:cs="Times New Roman"/>
          <w:b/>
          <w:sz w:val="24"/>
          <w:szCs w:val="24"/>
        </w:rPr>
      </w:pPr>
    </w:p>
    <w:p w14:paraId="45B28BED" w14:textId="77777777" w:rsidR="00A5258B" w:rsidRDefault="00A5258B" w:rsidP="00F678DB">
      <w:pPr>
        <w:pStyle w:val="ListParagraph"/>
        <w:spacing w:line="240" w:lineRule="auto"/>
        <w:ind w:left="781"/>
        <w:rPr>
          <w:rFonts w:ascii="Times New Roman" w:hAnsi="Times New Roman" w:cs="Times New Roman"/>
          <w:sz w:val="24"/>
          <w:szCs w:val="24"/>
        </w:rPr>
      </w:pPr>
    </w:p>
    <w:p w14:paraId="6DAEE04E" w14:textId="1E877073" w:rsidR="00281CBD" w:rsidRDefault="00215C63" w:rsidP="008C2B4C">
      <w:pPr>
        <w:pStyle w:val="ListParagraph"/>
        <w:numPr>
          <w:ilvl w:val="0"/>
          <w:numId w:val="4"/>
        </w:numPr>
        <w:spacing w:line="240" w:lineRule="auto"/>
        <w:rPr>
          <w:rFonts w:ascii="Times New Roman" w:hAnsi="Times New Roman" w:cs="Times New Roman"/>
          <w:sz w:val="24"/>
          <w:szCs w:val="24"/>
        </w:rPr>
      </w:pPr>
      <w:r w:rsidRPr="008C2B4C">
        <w:rPr>
          <w:rFonts w:ascii="Times New Roman" w:hAnsi="Times New Roman" w:cs="Times New Roman"/>
          <w:sz w:val="24"/>
          <w:szCs w:val="24"/>
        </w:rPr>
        <w:t>I</w:t>
      </w:r>
      <w:r w:rsidR="007A68A1">
        <w:rPr>
          <w:rFonts w:ascii="Times New Roman" w:hAnsi="Times New Roman" w:cs="Times New Roman"/>
          <w:sz w:val="24"/>
          <w:szCs w:val="24"/>
        </w:rPr>
        <w:t xml:space="preserve">nternational Organization </w:t>
      </w:r>
      <w:r w:rsidRPr="008C2B4C">
        <w:rPr>
          <w:rFonts w:ascii="Times New Roman" w:hAnsi="Times New Roman" w:cs="Times New Roman"/>
          <w:sz w:val="24"/>
          <w:szCs w:val="24"/>
        </w:rPr>
        <w:t xml:space="preserve">and </w:t>
      </w:r>
      <w:r w:rsidR="007A68A1">
        <w:rPr>
          <w:rFonts w:ascii="Times New Roman" w:hAnsi="Times New Roman" w:cs="Times New Roman"/>
          <w:sz w:val="24"/>
          <w:szCs w:val="24"/>
        </w:rPr>
        <w:t>International Relations (</w:t>
      </w:r>
      <w:r w:rsidRPr="008C2B4C">
        <w:rPr>
          <w:rFonts w:ascii="Times New Roman" w:hAnsi="Times New Roman" w:cs="Times New Roman"/>
          <w:sz w:val="24"/>
          <w:szCs w:val="24"/>
        </w:rPr>
        <w:t>IR</w:t>
      </w:r>
      <w:r w:rsidR="007A68A1">
        <w:rPr>
          <w:rFonts w:ascii="Times New Roman" w:hAnsi="Times New Roman" w:cs="Times New Roman"/>
          <w:sz w:val="24"/>
          <w:szCs w:val="24"/>
        </w:rPr>
        <w:t>)</w:t>
      </w:r>
      <w:r w:rsidRPr="008C2B4C">
        <w:rPr>
          <w:rFonts w:ascii="Times New Roman" w:hAnsi="Times New Roman" w:cs="Times New Roman"/>
          <w:sz w:val="24"/>
          <w:szCs w:val="24"/>
        </w:rPr>
        <w:t xml:space="preserve"> </w:t>
      </w:r>
      <w:r w:rsidR="007A68A1">
        <w:rPr>
          <w:rFonts w:ascii="Times New Roman" w:hAnsi="Times New Roman" w:cs="Times New Roman"/>
          <w:sz w:val="24"/>
          <w:szCs w:val="24"/>
        </w:rPr>
        <w:t>T</w:t>
      </w:r>
      <w:r w:rsidRPr="008C2B4C">
        <w:rPr>
          <w:rFonts w:ascii="Times New Roman" w:hAnsi="Times New Roman" w:cs="Times New Roman"/>
          <w:sz w:val="24"/>
          <w:szCs w:val="24"/>
        </w:rPr>
        <w:t>heory</w:t>
      </w:r>
      <w:r w:rsidR="007A68A1">
        <w:rPr>
          <w:rFonts w:ascii="Times New Roman" w:hAnsi="Times New Roman" w:cs="Times New Roman"/>
          <w:sz w:val="24"/>
          <w:szCs w:val="24"/>
        </w:rPr>
        <w:t xml:space="preserve"> [Week</w:t>
      </w:r>
      <w:r w:rsidR="00316E0D">
        <w:rPr>
          <w:rFonts w:ascii="Times New Roman" w:hAnsi="Times New Roman" w:cs="Times New Roman"/>
          <w:sz w:val="24"/>
          <w:szCs w:val="24"/>
        </w:rPr>
        <w:t xml:space="preserve">s </w:t>
      </w:r>
      <w:r w:rsidR="005A5834">
        <w:rPr>
          <w:rFonts w:ascii="Times New Roman" w:hAnsi="Times New Roman" w:cs="Times New Roman"/>
          <w:sz w:val="24"/>
          <w:szCs w:val="24"/>
        </w:rPr>
        <w:t>2-</w:t>
      </w:r>
      <w:r w:rsidR="00A75750">
        <w:rPr>
          <w:rFonts w:ascii="Times New Roman" w:hAnsi="Times New Roman" w:cs="Times New Roman"/>
          <w:sz w:val="24"/>
          <w:szCs w:val="24"/>
        </w:rPr>
        <w:t>4</w:t>
      </w:r>
      <w:r w:rsidR="007A68A1">
        <w:rPr>
          <w:rFonts w:ascii="Times New Roman" w:hAnsi="Times New Roman" w:cs="Times New Roman"/>
          <w:sz w:val="24"/>
          <w:szCs w:val="24"/>
        </w:rPr>
        <w:t xml:space="preserve">: </w:t>
      </w:r>
      <w:r w:rsidR="005A5834">
        <w:rPr>
          <w:rFonts w:ascii="Times New Roman" w:hAnsi="Times New Roman" w:cs="Times New Roman"/>
          <w:sz w:val="24"/>
          <w:szCs w:val="24"/>
        </w:rPr>
        <w:t xml:space="preserve">Aug. </w:t>
      </w:r>
      <w:r w:rsidR="003B4E32">
        <w:rPr>
          <w:rFonts w:ascii="Times New Roman" w:hAnsi="Times New Roman" w:cs="Times New Roman"/>
          <w:sz w:val="24"/>
          <w:szCs w:val="24"/>
        </w:rPr>
        <w:t>29 – Sept. 12</w:t>
      </w:r>
      <w:r w:rsidR="007A68A1">
        <w:rPr>
          <w:rFonts w:ascii="Times New Roman" w:hAnsi="Times New Roman" w:cs="Times New Roman"/>
          <w:sz w:val="24"/>
          <w:szCs w:val="24"/>
        </w:rPr>
        <w:t>]</w:t>
      </w:r>
      <w:r w:rsidRPr="008C2B4C">
        <w:rPr>
          <w:rFonts w:ascii="Times New Roman" w:hAnsi="Times New Roman" w:cs="Times New Roman"/>
          <w:sz w:val="24"/>
          <w:szCs w:val="24"/>
        </w:rPr>
        <w:t xml:space="preserve"> </w:t>
      </w:r>
    </w:p>
    <w:p w14:paraId="68E00F0A" w14:textId="77777777" w:rsidR="00C54530" w:rsidRPr="00220C3D" w:rsidRDefault="00C54530" w:rsidP="00C54530">
      <w:pPr>
        <w:pStyle w:val="ListParagraph"/>
        <w:spacing w:line="240" w:lineRule="auto"/>
        <w:rPr>
          <w:rFonts w:ascii="Times New Roman" w:hAnsi="Times New Roman" w:cs="Times New Roman"/>
          <w:i/>
          <w:sz w:val="24"/>
          <w:szCs w:val="24"/>
        </w:rPr>
      </w:pPr>
      <w:r w:rsidRPr="00C54530">
        <w:rPr>
          <w:rFonts w:ascii="Times New Roman" w:hAnsi="Times New Roman" w:cs="Times New Roman"/>
          <w:i/>
          <w:sz w:val="24"/>
          <w:szCs w:val="24"/>
        </w:rPr>
        <w:t xml:space="preserve">How do the major IR theories view international institutions? How do political realists contribute to the study of global governance? Compare the constructivist views with the other approaches to international organizations. What are the strengths and weaknesses of using principal/agent theory? </w:t>
      </w:r>
      <w:r w:rsidRPr="00220C3D">
        <w:rPr>
          <w:rFonts w:ascii="Times New Roman" w:hAnsi="Times New Roman" w:cs="Times New Roman"/>
          <w:i/>
          <w:sz w:val="24"/>
          <w:szCs w:val="24"/>
        </w:rPr>
        <w:t>What middle-level theories are particularly applicable to global governance?</w:t>
      </w:r>
    </w:p>
    <w:p w14:paraId="76ADD277" w14:textId="77777777" w:rsidR="00C54530" w:rsidRPr="00220C3D" w:rsidRDefault="00C54530" w:rsidP="00C54530">
      <w:pPr>
        <w:pStyle w:val="ListParagraph"/>
        <w:spacing w:line="240" w:lineRule="auto"/>
        <w:rPr>
          <w:rFonts w:ascii="Times New Roman" w:hAnsi="Times New Roman" w:cs="Times New Roman"/>
          <w:i/>
          <w:sz w:val="24"/>
          <w:szCs w:val="24"/>
        </w:rPr>
      </w:pPr>
    </w:p>
    <w:p w14:paraId="05700549" w14:textId="77777777" w:rsidR="008211F6" w:rsidRPr="009835B5" w:rsidRDefault="00215C63" w:rsidP="007A671C">
      <w:pPr>
        <w:pStyle w:val="ListParagraph"/>
        <w:numPr>
          <w:ilvl w:val="0"/>
          <w:numId w:val="1"/>
        </w:numPr>
        <w:spacing w:line="240" w:lineRule="auto"/>
        <w:rPr>
          <w:rFonts w:ascii="Times New Roman" w:hAnsi="Times New Roman" w:cs="Times New Roman"/>
          <w:b/>
          <w:sz w:val="24"/>
          <w:szCs w:val="24"/>
          <w:highlight w:val="yellow"/>
        </w:rPr>
      </w:pPr>
      <w:r w:rsidRPr="009835B5">
        <w:rPr>
          <w:rFonts w:ascii="Times New Roman" w:hAnsi="Times New Roman" w:cs="Times New Roman"/>
          <w:b/>
          <w:sz w:val="24"/>
          <w:szCs w:val="24"/>
          <w:highlight w:val="yellow"/>
        </w:rPr>
        <w:t>KMS, Ch. 2</w:t>
      </w:r>
      <w:r w:rsidR="008211F6" w:rsidRPr="009835B5">
        <w:rPr>
          <w:rFonts w:ascii="Times New Roman" w:hAnsi="Times New Roman" w:cs="Times New Roman"/>
          <w:b/>
          <w:sz w:val="24"/>
          <w:szCs w:val="24"/>
          <w:highlight w:val="yellow"/>
        </w:rPr>
        <w:t>.</w:t>
      </w:r>
    </w:p>
    <w:p w14:paraId="35878448" w14:textId="77777777" w:rsidR="00A01059" w:rsidRDefault="00A01059" w:rsidP="007A671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Barnett, Michael and Martha Finnemore, “The Politics, Pow</w:t>
      </w:r>
      <w:r w:rsidR="00D91A0B">
        <w:rPr>
          <w:rFonts w:ascii="Times New Roman" w:hAnsi="Times New Roman" w:cs="Times New Roman"/>
          <w:sz w:val="24"/>
          <w:szCs w:val="24"/>
        </w:rPr>
        <w:t>e</w:t>
      </w:r>
      <w:r>
        <w:rPr>
          <w:rFonts w:ascii="Times New Roman" w:hAnsi="Times New Roman" w:cs="Times New Roman"/>
          <w:sz w:val="24"/>
          <w:szCs w:val="24"/>
        </w:rPr>
        <w:t xml:space="preserve">r, and Pathologies of International Organizations,” </w:t>
      </w:r>
      <w:r w:rsidRPr="008D0462">
        <w:rPr>
          <w:rFonts w:ascii="Times New Roman" w:hAnsi="Times New Roman" w:cs="Times New Roman"/>
          <w:i/>
          <w:sz w:val="24"/>
          <w:szCs w:val="24"/>
        </w:rPr>
        <w:t>International Organization</w:t>
      </w:r>
      <w:r w:rsidR="0045083D">
        <w:rPr>
          <w:rFonts w:ascii="Times New Roman" w:hAnsi="Times New Roman" w:cs="Times New Roman"/>
          <w:sz w:val="24"/>
          <w:szCs w:val="24"/>
        </w:rPr>
        <w:t xml:space="preserve"> (1999), 699-732.</w:t>
      </w:r>
    </w:p>
    <w:p w14:paraId="03ED0DCA" w14:textId="77777777" w:rsidR="006C63A3" w:rsidRDefault="006C63A3" w:rsidP="007A671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Keohane, Robert O. and Lisa L. Martin, “The Promise of Institutionalist Theory,” </w:t>
      </w:r>
      <w:r w:rsidRPr="008D0462">
        <w:rPr>
          <w:rFonts w:ascii="Times New Roman" w:hAnsi="Times New Roman" w:cs="Times New Roman"/>
          <w:i/>
          <w:sz w:val="24"/>
          <w:szCs w:val="24"/>
        </w:rPr>
        <w:t xml:space="preserve">International Security </w:t>
      </w:r>
      <w:r>
        <w:rPr>
          <w:rFonts w:ascii="Times New Roman" w:hAnsi="Times New Roman" w:cs="Times New Roman"/>
          <w:sz w:val="24"/>
          <w:szCs w:val="24"/>
        </w:rPr>
        <w:t>(Summer 1995), 39-51.</w:t>
      </w:r>
    </w:p>
    <w:p w14:paraId="3836A5F2" w14:textId="3C56978B" w:rsidR="00F90BD9" w:rsidRDefault="00815F8E" w:rsidP="007A671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Mearsheimer, John, “The False Promise of International Institutions,” </w:t>
      </w:r>
      <w:r w:rsidRPr="00815F8E">
        <w:rPr>
          <w:rFonts w:ascii="Times New Roman" w:hAnsi="Times New Roman" w:cs="Times New Roman"/>
          <w:i/>
          <w:sz w:val="24"/>
          <w:szCs w:val="24"/>
        </w:rPr>
        <w:t>International Security</w:t>
      </w:r>
      <w:r>
        <w:rPr>
          <w:rFonts w:ascii="Times New Roman" w:hAnsi="Times New Roman" w:cs="Times New Roman"/>
          <w:sz w:val="24"/>
          <w:szCs w:val="24"/>
        </w:rPr>
        <w:t xml:space="preserve"> (Winter 1994/1995), 5-49. </w:t>
      </w:r>
      <w:r w:rsidR="00F90BD9" w:rsidRPr="007A671C">
        <w:rPr>
          <w:rFonts w:ascii="Times New Roman" w:hAnsi="Times New Roman" w:cs="Times New Roman"/>
          <w:sz w:val="24"/>
          <w:szCs w:val="24"/>
        </w:rPr>
        <w:t xml:space="preserve"> </w:t>
      </w:r>
    </w:p>
    <w:p w14:paraId="785B8B57" w14:textId="77777777" w:rsidR="00CA0386" w:rsidRDefault="00B861C6" w:rsidP="007A671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Snyder, Jack, “The Broken Bargain: How Nationalism Came Back,” </w:t>
      </w:r>
      <w:r w:rsidRPr="007A6009">
        <w:rPr>
          <w:rFonts w:ascii="Times New Roman" w:hAnsi="Times New Roman" w:cs="Times New Roman"/>
          <w:i/>
          <w:iCs/>
          <w:sz w:val="24"/>
          <w:szCs w:val="24"/>
        </w:rPr>
        <w:t>Foreign Affairs</w:t>
      </w:r>
      <w:r>
        <w:rPr>
          <w:rFonts w:ascii="Times New Roman" w:hAnsi="Times New Roman" w:cs="Times New Roman"/>
          <w:sz w:val="24"/>
          <w:szCs w:val="24"/>
        </w:rPr>
        <w:t xml:space="preserve"> (March/April 2019), 54-60</w:t>
      </w:r>
    </w:p>
    <w:p w14:paraId="61008822" w14:textId="5A0E7997" w:rsidR="00B861C6" w:rsidRPr="007A671C" w:rsidRDefault="00B861C6" w:rsidP="00CA0386">
      <w:pPr>
        <w:pStyle w:val="ListParagraph"/>
        <w:spacing w:line="240" w:lineRule="auto"/>
        <w:ind w:left="810"/>
        <w:rPr>
          <w:rFonts w:ascii="Times New Roman" w:hAnsi="Times New Roman" w:cs="Times New Roman"/>
          <w:sz w:val="24"/>
          <w:szCs w:val="24"/>
        </w:rPr>
      </w:pPr>
      <w:r>
        <w:rPr>
          <w:rFonts w:ascii="Times New Roman" w:hAnsi="Times New Roman" w:cs="Times New Roman"/>
          <w:sz w:val="24"/>
          <w:szCs w:val="24"/>
        </w:rPr>
        <w:t>.</w:t>
      </w:r>
    </w:p>
    <w:p w14:paraId="23890B29" w14:textId="77777777" w:rsidR="009E36B2" w:rsidRDefault="009E36B2" w:rsidP="008200D9">
      <w:pPr>
        <w:spacing w:line="240" w:lineRule="auto"/>
        <w:rPr>
          <w:rFonts w:ascii="Times New Roman" w:hAnsi="Times New Roman" w:cs="Times New Roman"/>
          <w:sz w:val="24"/>
          <w:szCs w:val="24"/>
        </w:rPr>
      </w:pPr>
    </w:p>
    <w:p w14:paraId="5B7DD9FE" w14:textId="6E405DB8" w:rsidR="001B27A5" w:rsidRPr="001B27A5" w:rsidRDefault="001B27A5" w:rsidP="001B27A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w:t>
      </w:r>
      <w:r w:rsidR="007062D2" w:rsidRPr="001B27A5">
        <w:rPr>
          <w:rFonts w:ascii="Times New Roman" w:hAnsi="Times New Roman" w:cs="Times New Roman"/>
          <w:sz w:val="24"/>
          <w:szCs w:val="24"/>
        </w:rPr>
        <w:t xml:space="preserve">he </w:t>
      </w:r>
      <w:r w:rsidR="00567B0F">
        <w:rPr>
          <w:rFonts w:ascii="Times New Roman" w:hAnsi="Times New Roman" w:cs="Times New Roman"/>
          <w:sz w:val="24"/>
          <w:szCs w:val="24"/>
        </w:rPr>
        <w:t>E</w:t>
      </w:r>
      <w:r w:rsidR="007062D2" w:rsidRPr="001B27A5">
        <w:rPr>
          <w:rFonts w:ascii="Times New Roman" w:hAnsi="Times New Roman" w:cs="Times New Roman"/>
          <w:sz w:val="24"/>
          <w:szCs w:val="24"/>
        </w:rPr>
        <w:t>volution of I</w:t>
      </w:r>
      <w:r>
        <w:rPr>
          <w:rFonts w:ascii="Times New Roman" w:hAnsi="Times New Roman" w:cs="Times New Roman"/>
          <w:sz w:val="24"/>
          <w:szCs w:val="24"/>
        </w:rPr>
        <w:t>nternational Organization and International Law in the Context of the Nation-State System [</w:t>
      </w:r>
      <w:r w:rsidR="004262FC">
        <w:rPr>
          <w:rFonts w:ascii="Times New Roman" w:hAnsi="Times New Roman" w:cs="Times New Roman"/>
          <w:sz w:val="24"/>
          <w:szCs w:val="24"/>
        </w:rPr>
        <w:t>Week</w:t>
      </w:r>
      <w:r w:rsidR="003C030A">
        <w:rPr>
          <w:rFonts w:ascii="Times New Roman" w:hAnsi="Times New Roman" w:cs="Times New Roman"/>
          <w:sz w:val="24"/>
          <w:szCs w:val="24"/>
        </w:rPr>
        <w:t xml:space="preserve"> 4</w:t>
      </w:r>
      <w:r w:rsidR="004262FC">
        <w:rPr>
          <w:rFonts w:ascii="Times New Roman" w:hAnsi="Times New Roman" w:cs="Times New Roman"/>
          <w:sz w:val="24"/>
          <w:szCs w:val="24"/>
        </w:rPr>
        <w:t xml:space="preserve">: </w:t>
      </w:r>
      <w:r w:rsidR="009D673F">
        <w:rPr>
          <w:rFonts w:ascii="Times New Roman" w:hAnsi="Times New Roman" w:cs="Times New Roman"/>
          <w:sz w:val="24"/>
          <w:szCs w:val="24"/>
        </w:rPr>
        <w:t xml:space="preserve">Sept. </w:t>
      </w:r>
      <w:r w:rsidR="003C030A">
        <w:rPr>
          <w:rFonts w:ascii="Times New Roman" w:hAnsi="Times New Roman" w:cs="Times New Roman"/>
          <w:sz w:val="24"/>
          <w:szCs w:val="24"/>
        </w:rPr>
        <w:t>1</w:t>
      </w:r>
      <w:r w:rsidR="003B4E32">
        <w:rPr>
          <w:rFonts w:ascii="Times New Roman" w:hAnsi="Times New Roman" w:cs="Times New Roman"/>
          <w:sz w:val="24"/>
          <w:szCs w:val="24"/>
        </w:rPr>
        <w:t>2</w:t>
      </w:r>
      <w:r w:rsidR="004262FC">
        <w:rPr>
          <w:rFonts w:ascii="Times New Roman" w:hAnsi="Times New Roman" w:cs="Times New Roman"/>
          <w:sz w:val="24"/>
          <w:szCs w:val="24"/>
        </w:rPr>
        <w:t>]</w:t>
      </w:r>
    </w:p>
    <w:p w14:paraId="0620C4A9" w14:textId="77777777" w:rsidR="004262FC" w:rsidRPr="00567B0F" w:rsidRDefault="00567B0F" w:rsidP="004262FC">
      <w:pPr>
        <w:pStyle w:val="ListParagraph"/>
        <w:spacing w:line="240" w:lineRule="auto"/>
        <w:rPr>
          <w:rFonts w:ascii="Times New Roman" w:hAnsi="Times New Roman" w:cs="Times New Roman"/>
          <w:i/>
          <w:sz w:val="24"/>
          <w:szCs w:val="24"/>
        </w:rPr>
      </w:pPr>
      <w:r w:rsidRPr="00567B0F">
        <w:rPr>
          <w:rFonts w:ascii="Times New Roman" w:hAnsi="Times New Roman" w:cs="Times New Roman"/>
          <w:i/>
          <w:sz w:val="24"/>
          <w:szCs w:val="24"/>
        </w:rPr>
        <w:t>What features of design need to be considered for international institutions? What are the issues of accountability, compliance, and legitimacy? How can international organization performance be analyzed?</w:t>
      </w:r>
    </w:p>
    <w:p w14:paraId="322543A3" w14:textId="77777777" w:rsidR="00B96F0E" w:rsidRPr="00FA22B9" w:rsidRDefault="007062D2" w:rsidP="00B96F0E">
      <w:pPr>
        <w:pStyle w:val="ListParagraph"/>
        <w:numPr>
          <w:ilvl w:val="0"/>
          <w:numId w:val="7"/>
        </w:numPr>
        <w:spacing w:line="240" w:lineRule="auto"/>
        <w:rPr>
          <w:rFonts w:ascii="Times New Roman" w:hAnsi="Times New Roman" w:cs="Times New Roman"/>
          <w:b/>
          <w:sz w:val="24"/>
          <w:szCs w:val="24"/>
          <w:highlight w:val="yellow"/>
        </w:rPr>
      </w:pPr>
      <w:r w:rsidRPr="00FA22B9">
        <w:rPr>
          <w:rFonts w:ascii="Times New Roman" w:hAnsi="Times New Roman" w:cs="Times New Roman"/>
          <w:b/>
          <w:sz w:val="24"/>
          <w:szCs w:val="24"/>
          <w:highlight w:val="yellow"/>
        </w:rPr>
        <w:t>KMS, Ch. 3, 4</w:t>
      </w:r>
      <w:r w:rsidR="00B96F0E" w:rsidRPr="00FA22B9">
        <w:rPr>
          <w:rFonts w:ascii="Times New Roman" w:hAnsi="Times New Roman" w:cs="Times New Roman"/>
          <w:b/>
          <w:sz w:val="24"/>
          <w:szCs w:val="24"/>
          <w:highlight w:val="yellow"/>
        </w:rPr>
        <w:t xml:space="preserve">. </w:t>
      </w:r>
    </w:p>
    <w:p w14:paraId="5AA09F8D" w14:textId="77777777" w:rsidR="00461DB5" w:rsidRDefault="00030BDC" w:rsidP="00B96F0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Bosco, David, “Assessing the UN Security Council: A Concert Perspective,” </w:t>
      </w:r>
      <w:r w:rsidRPr="00030BDC">
        <w:rPr>
          <w:rFonts w:ascii="Times New Roman" w:hAnsi="Times New Roman" w:cs="Times New Roman"/>
          <w:i/>
          <w:sz w:val="24"/>
          <w:szCs w:val="24"/>
        </w:rPr>
        <w:t>Global Governance</w:t>
      </w:r>
      <w:r>
        <w:rPr>
          <w:rFonts w:ascii="Times New Roman" w:hAnsi="Times New Roman" w:cs="Times New Roman"/>
          <w:sz w:val="24"/>
          <w:szCs w:val="24"/>
        </w:rPr>
        <w:t xml:space="preserve"> (2014), 545-561.</w:t>
      </w:r>
    </w:p>
    <w:p w14:paraId="629341AD" w14:textId="77777777" w:rsidR="00A869E7" w:rsidRDefault="00A869E7" w:rsidP="00B96F0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Gutner,Tamar and Alexander Thompson, “The Politics of IO Performance: A Framework,” </w:t>
      </w:r>
      <w:r w:rsidRPr="00A869E7">
        <w:rPr>
          <w:rFonts w:ascii="Times New Roman" w:hAnsi="Times New Roman" w:cs="Times New Roman"/>
          <w:i/>
          <w:sz w:val="24"/>
          <w:szCs w:val="24"/>
        </w:rPr>
        <w:t>Review of International Organization</w:t>
      </w:r>
      <w:r>
        <w:rPr>
          <w:rFonts w:ascii="Times New Roman" w:hAnsi="Times New Roman" w:cs="Times New Roman"/>
          <w:sz w:val="24"/>
          <w:szCs w:val="24"/>
        </w:rPr>
        <w:t xml:space="preserve"> (2010), 227-248.</w:t>
      </w:r>
    </w:p>
    <w:p w14:paraId="464B85EE" w14:textId="77777777" w:rsidR="00D81391" w:rsidRDefault="00D81391" w:rsidP="00B96F0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Murphy, Craig N., “The Last Two Centuries of Global Governance,” </w:t>
      </w:r>
      <w:r w:rsidRPr="00F27B3E">
        <w:rPr>
          <w:rFonts w:ascii="Times New Roman" w:hAnsi="Times New Roman" w:cs="Times New Roman"/>
          <w:i/>
          <w:sz w:val="24"/>
          <w:szCs w:val="24"/>
        </w:rPr>
        <w:t>Global Governance</w:t>
      </w:r>
      <w:r>
        <w:rPr>
          <w:rFonts w:ascii="Times New Roman" w:hAnsi="Times New Roman" w:cs="Times New Roman"/>
          <w:sz w:val="24"/>
          <w:szCs w:val="24"/>
        </w:rPr>
        <w:t xml:space="preserve"> (Apr. – Jun. 2015), 189-196.</w:t>
      </w:r>
    </w:p>
    <w:p w14:paraId="114951DD" w14:textId="169D9CB0" w:rsidR="007A6009" w:rsidRDefault="007A6009" w:rsidP="00B96F0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von Einsiedel, Sebastian (et al.), </w:t>
      </w:r>
      <w:r w:rsidRPr="007A6009">
        <w:rPr>
          <w:rFonts w:ascii="Times New Roman" w:hAnsi="Times New Roman" w:cs="Times New Roman"/>
          <w:i/>
          <w:iCs/>
          <w:sz w:val="24"/>
          <w:szCs w:val="24"/>
        </w:rPr>
        <w:t>The UN Security Council in the 21</w:t>
      </w:r>
      <w:r w:rsidRPr="007A6009">
        <w:rPr>
          <w:rFonts w:ascii="Times New Roman" w:hAnsi="Times New Roman" w:cs="Times New Roman"/>
          <w:i/>
          <w:iCs/>
          <w:sz w:val="24"/>
          <w:szCs w:val="24"/>
          <w:vertAlign w:val="superscript"/>
        </w:rPr>
        <w:t>st</w:t>
      </w:r>
      <w:r w:rsidRPr="007A6009">
        <w:rPr>
          <w:rFonts w:ascii="Times New Roman" w:hAnsi="Times New Roman" w:cs="Times New Roman"/>
          <w:i/>
          <w:iCs/>
          <w:sz w:val="24"/>
          <w:szCs w:val="24"/>
        </w:rPr>
        <w:t xml:space="preserve"> Century</w:t>
      </w:r>
      <w:r>
        <w:rPr>
          <w:rFonts w:ascii="Times New Roman" w:hAnsi="Times New Roman" w:cs="Times New Roman"/>
          <w:sz w:val="24"/>
          <w:szCs w:val="24"/>
        </w:rPr>
        <w:t xml:space="preserve">. Lynne Rienner Publishers, Inc., 2016.  </w:t>
      </w:r>
    </w:p>
    <w:p w14:paraId="5BA1CA18" w14:textId="6AFD819D" w:rsidR="009E36B2" w:rsidRDefault="00CF4422" w:rsidP="00CF4422">
      <w:pPr>
        <w:tabs>
          <w:tab w:val="left" w:pos="6198"/>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1A624B5D" w14:textId="47F1F4D8" w:rsidR="00CA0386" w:rsidRDefault="00CA0386" w:rsidP="00CF4422">
      <w:pPr>
        <w:tabs>
          <w:tab w:val="left" w:pos="6198"/>
        </w:tabs>
        <w:spacing w:line="240" w:lineRule="auto"/>
        <w:rPr>
          <w:rFonts w:ascii="Times New Roman" w:hAnsi="Times New Roman" w:cs="Times New Roman"/>
          <w:sz w:val="24"/>
          <w:szCs w:val="24"/>
        </w:rPr>
      </w:pPr>
    </w:p>
    <w:p w14:paraId="284AD5F1" w14:textId="77777777" w:rsidR="00CA0386" w:rsidRPr="001926EB" w:rsidRDefault="00CA0386" w:rsidP="00CF4422">
      <w:pPr>
        <w:tabs>
          <w:tab w:val="left" w:pos="6198"/>
        </w:tabs>
        <w:spacing w:line="240" w:lineRule="auto"/>
        <w:rPr>
          <w:rFonts w:ascii="Times New Roman" w:hAnsi="Times New Roman" w:cs="Times New Roman"/>
          <w:sz w:val="24"/>
          <w:szCs w:val="24"/>
        </w:rPr>
      </w:pPr>
    </w:p>
    <w:p w14:paraId="68D2DAB3" w14:textId="40B1AE74" w:rsidR="00281CBD" w:rsidRDefault="00FA572F" w:rsidP="00FA572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3E47" w:rsidRPr="00FA572F">
        <w:rPr>
          <w:rFonts w:ascii="Times New Roman" w:hAnsi="Times New Roman" w:cs="Times New Roman"/>
          <w:sz w:val="24"/>
          <w:szCs w:val="24"/>
        </w:rPr>
        <w:t>Regional Institutions</w:t>
      </w:r>
      <w:r>
        <w:rPr>
          <w:rFonts w:ascii="Times New Roman" w:hAnsi="Times New Roman" w:cs="Times New Roman"/>
          <w:sz w:val="24"/>
          <w:szCs w:val="24"/>
        </w:rPr>
        <w:t xml:space="preserve"> [Week </w:t>
      </w:r>
      <w:r w:rsidR="00CF4422">
        <w:rPr>
          <w:rFonts w:ascii="Times New Roman" w:hAnsi="Times New Roman" w:cs="Times New Roman"/>
          <w:sz w:val="24"/>
          <w:szCs w:val="24"/>
        </w:rPr>
        <w:t>5</w:t>
      </w:r>
      <w:r>
        <w:rPr>
          <w:rFonts w:ascii="Times New Roman" w:hAnsi="Times New Roman" w:cs="Times New Roman"/>
          <w:sz w:val="24"/>
          <w:szCs w:val="24"/>
        </w:rPr>
        <w:t xml:space="preserve">: </w:t>
      </w:r>
      <w:r w:rsidR="00CF4422">
        <w:rPr>
          <w:rFonts w:ascii="Times New Roman" w:hAnsi="Times New Roman" w:cs="Times New Roman"/>
          <w:sz w:val="24"/>
          <w:szCs w:val="24"/>
        </w:rPr>
        <w:t xml:space="preserve">Sept. </w:t>
      </w:r>
      <w:r w:rsidR="003B4E32">
        <w:rPr>
          <w:rFonts w:ascii="Times New Roman" w:hAnsi="Times New Roman" w:cs="Times New Roman"/>
          <w:sz w:val="24"/>
          <w:szCs w:val="24"/>
        </w:rPr>
        <w:t>19</w:t>
      </w:r>
      <w:r>
        <w:rPr>
          <w:rFonts w:ascii="Times New Roman" w:hAnsi="Times New Roman" w:cs="Times New Roman"/>
          <w:sz w:val="24"/>
          <w:szCs w:val="24"/>
        </w:rPr>
        <w:t>]</w:t>
      </w:r>
    </w:p>
    <w:p w14:paraId="7C1CF903" w14:textId="65A80836" w:rsidR="00FA572F" w:rsidRDefault="00C57647" w:rsidP="00FA572F">
      <w:pPr>
        <w:pStyle w:val="ListParagraph"/>
        <w:spacing w:line="240" w:lineRule="auto"/>
        <w:rPr>
          <w:rFonts w:ascii="Times New Roman" w:hAnsi="Times New Roman" w:cs="Times New Roman"/>
          <w:sz w:val="24"/>
          <w:szCs w:val="24"/>
        </w:rPr>
      </w:pPr>
      <w:r w:rsidRPr="003D6C0A">
        <w:rPr>
          <w:rFonts w:ascii="Times New Roman" w:hAnsi="Times New Roman" w:cs="Times New Roman"/>
          <w:i/>
          <w:sz w:val="24"/>
          <w:szCs w:val="24"/>
        </w:rPr>
        <w:t>How does the study of regionalism integrate international and domestic politics? How can we study integration across different geographic regions</w:t>
      </w:r>
      <w:r w:rsidR="00CF4422">
        <w:rPr>
          <w:rFonts w:ascii="Times New Roman" w:hAnsi="Times New Roman" w:cs="Times New Roman"/>
          <w:i/>
          <w:sz w:val="24"/>
          <w:szCs w:val="24"/>
        </w:rPr>
        <w:t xml:space="preserve"> like Africa and Latin America</w:t>
      </w:r>
      <w:r w:rsidRPr="003D6C0A">
        <w:rPr>
          <w:rFonts w:ascii="Times New Roman" w:hAnsi="Times New Roman" w:cs="Times New Roman"/>
          <w:i/>
          <w:sz w:val="24"/>
          <w:szCs w:val="24"/>
        </w:rPr>
        <w:t>? To what extent is the EU unique from a theoretical and empirical point of view? You need to be able to compare organizations across regions</w:t>
      </w:r>
      <w:r>
        <w:rPr>
          <w:rFonts w:ascii="Times New Roman" w:hAnsi="Times New Roman" w:cs="Times New Roman"/>
          <w:sz w:val="24"/>
          <w:szCs w:val="24"/>
        </w:rPr>
        <w:t>.</w:t>
      </w:r>
    </w:p>
    <w:p w14:paraId="7E89EF2F" w14:textId="77777777" w:rsidR="007062D2" w:rsidRPr="00FA22B9" w:rsidRDefault="00C43E47" w:rsidP="00C57647">
      <w:pPr>
        <w:pStyle w:val="ListParagraph"/>
        <w:numPr>
          <w:ilvl w:val="0"/>
          <w:numId w:val="9"/>
        </w:numPr>
        <w:spacing w:line="240" w:lineRule="auto"/>
        <w:rPr>
          <w:rFonts w:ascii="Times New Roman" w:hAnsi="Times New Roman" w:cs="Times New Roman"/>
          <w:b/>
          <w:sz w:val="24"/>
          <w:szCs w:val="24"/>
          <w:highlight w:val="yellow"/>
        </w:rPr>
      </w:pPr>
      <w:r w:rsidRPr="00FA22B9">
        <w:rPr>
          <w:rFonts w:ascii="Times New Roman" w:hAnsi="Times New Roman" w:cs="Times New Roman"/>
          <w:b/>
          <w:sz w:val="24"/>
          <w:szCs w:val="24"/>
          <w:highlight w:val="yellow"/>
        </w:rPr>
        <w:t>KMS, Ch. 5</w:t>
      </w:r>
      <w:r w:rsidR="00C57647" w:rsidRPr="00FA22B9">
        <w:rPr>
          <w:rFonts w:ascii="Times New Roman" w:hAnsi="Times New Roman" w:cs="Times New Roman"/>
          <w:b/>
          <w:sz w:val="24"/>
          <w:szCs w:val="24"/>
          <w:highlight w:val="yellow"/>
        </w:rPr>
        <w:t>.</w:t>
      </w:r>
      <w:r w:rsidR="007062D2" w:rsidRPr="00FA22B9">
        <w:rPr>
          <w:rFonts w:ascii="Times New Roman" w:hAnsi="Times New Roman" w:cs="Times New Roman"/>
          <w:b/>
          <w:sz w:val="24"/>
          <w:szCs w:val="24"/>
          <w:highlight w:val="yellow"/>
        </w:rPr>
        <w:t xml:space="preserve"> </w:t>
      </w:r>
    </w:p>
    <w:p w14:paraId="308DD2C7" w14:textId="6044304F" w:rsidR="00F7591E" w:rsidRDefault="00F7591E" w:rsidP="00C5764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O’Neil, Shannon, K., “The Myth of the Global: Why Regional Ties Win the Day,” </w:t>
      </w:r>
      <w:r w:rsidRPr="00F7591E">
        <w:rPr>
          <w:rFonts w:ascii="Times New Roman" w:hAnsi="Times New Roman" w:cs="Times New Roman"/>
          <w:i/>
          <w:iCs/>
          <w:sz w:val="24"/>
          <w:szCs w:val="24"/>
        </w:rPr>
        <w:t>Foreign Affairs</w:t>
      </w:r>
      <w:r>
        <w:rPr>
          <w:rFonts w:ascii="Times New Roman" w:hAnsi="Times New Roman" w:cs="Times New Roman"/>
          <w:sz w:val="24"/>
          <w:szCs w:val="24"/>
        </w:rPr>
        <w:t>, July/August 2022.</w:t>
      </w:r>
    </w:p>
    <w:p w14:paraId="0CA9CB19" w14:textId="609433A3" w:rsidR="003D6C0A" w:rsidRDefault="003D6C0A" w:rsidP="00C5764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Pollack, Mark A., “Theorizing the European Union: International Organization, Domestic Polity, or Experiment in New Governance?” </w:t>
      </w:r>
      <w:r w:rsidRPr="00A0767E">
        <w:rPr>
          <w:rFonts w:ascii="Times New Roman" w:hAnsi="Times New Roman" w:cs="Times New Roman"/>
          <w:i/>
          <w:sz w:val="24"/>
          <w:szCs w:val="24"/>
        </w:rPr>
        <w:t>Annual Review of Political Science</w:t>
      </w:r>
      <w:r>
        <w:rPr>
          <w:rFonts w:ascii="Times New Roman" w:hAnsi="Times New Roman" w:cs="Times New Roman"/>
          <w:sz w:val="24"/>
          <w:szCs w:val="24"/>
        </w:rPr>
        <w:t xml:space="preserve"> (2005), 357-398.</w:t>
      </w:r>
    </w:p>
    <w:p w14:paraId="0A38E9B8" w14:textId="77777777" w:rsidR="00374382" w:rsidRDefault="00374382" w:rsidP="00374382">
      <w:pPr>
        <w:pStyle w:val="ListParagraph"/>
        <w:spacing w:line="240" w:lineRule="auto"/>
        <w:ind w:left="450"/>
        <w:rPr>
          <w:rFonts w:ascii="Times New Roman" w:hAnsi="Times New Roman" w:cs="Times New Roman"/>
          <w:b/>
          <w:bCs/>
          <w:sz w:val="24"/>
          <w:szCs w:val="24"/>
          <w:highlight w:val="yellow"/>
        </w:rPr>
      </w:pPr>
    </w:p>
    <w:p w14:paraId="33B1442D" w14:textId="79F6775A" w:rsidR="00374382" w:rsidRPr="0097544A" w:rsidRDefault="00374382" w:rsidP="00374382">
      <w:pPr>
        <w:pStyle w:val="ListParagraph"/>
        <w:spacing w:line="240" w:lineRule="auto"/>
        <w:ind w:left="450"/>
        <w:rPr>
          <w:rFonts w:ascii="Times New Roman" w:hAnsi="Times New Roman" w:cs="Times New Roman"/>
          <w:b/>
          <w:bCs/>
          <w:sz w:val="24"/>
          <w:szCs w:val="24"/>
        </w:rPr>
      </w:pPr>
      <w:r w:rsidRPr="0097544A">
        <w:rPr>
          <w:rFonts w:ascii="Times New Roman" w:hAnsi="Times New Roman" w:cs="Times New Roman"/>
          <w:b/>
          <w:bCs/>
          <w:sz w:val="24"/>
          <w:szCs w:val="24"/>
          <w:highlight w:val="yellow"/>
        </w:rPr>
        <w:t>Student Presentations [Weeks 6-7: Sept. 26 – Oct. 3]</w:t>
      </w:r>
      <w:r w:rsidRPr="0097544A">
        <w:rPr>
          <w:rFonts w:ascii="Times New Roman" w:hAnsi="Times New Roman" w:cs="Times New Roman"/>
          <w:b/>
          <w:bCs/>
          <w:sz w:val="24"/>
          <w:szCs w:val="24"/>
        </w:rPr>
        <w:t xml:space="preserve"> </w:t>
      </w:r>
    </w:p>
    <w:p w14:paraId="681B24D9" w14:textId="77777777" w:rsidR="00BE5786" w:rsidRDefault="00BE5786" w:rsidP="008200D9">
      <w:pPr>
        <w:spacing w:line="240" w:lineRule="auto"/>
        <w:rPr>
          <w:rFonts w:ascii="Times New Roman" w:hAnsi="Times New Roman" w:cs="Times New Roman"/>
          <w:sz w:val="24"/>
          <w:szCs w:val="24"/>
        </w:rPr>
      </w:pPr>
    </w:p>
    <w:p w14:paraId="75A140F7" w14:textId="51D5E3E6" w:rsidR="00281CBD" w:rsidRDefault="002D78F0" w:rsidP="002D78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Transnational and Non-State Actors and </w:t>
      </w:r>
      <w:r w:rsidR="005A3D44" w:rsidRPr="002D78F0">
        <w:rPr>
          <w:rFonts w:ascii="Times New Roman" w:hAnsi="Times New Roman" w:cs="Times New Roman"/>
          <w:sz w:val="24"/>
          <w:szCs w:val="24"/>
        </w:rPr>
        <w:t>Movements</w:t>
      </w:r>
      <w:r>
        <w:rPr>
          <w:rFonts w:ascii="Times New Roman" w:hAnsi="Times New Roman" w:cs="Times New Roman"/>
          <w:sz w:val="24"/>
          <w:szCs w:val="24"/>
        </w:rPr>
        <w:t xml:space="preserve"> [Week</w:t>
      </w:r>
      <w:r w:rsidR="00695A72">
        <w:rPr>
          <w:rFonts w:ascii="Times New Roman" w:hAnsi="Times New Roman" w:cs="Times New Roman"/>
          <w:sz w:val="24"/>
          <w:szCs w:val="24"/>
        </w:rPr>
        <w:t xml:space="preserve">s </w:t>
      </w:r>
      <w:r w:rsidR="00D56C9A">
        <w:rPr>
          <w:rFonts w:ascii="Times New Roman" w:hAnsi="Times New Roman" w:cs="Times New Roman"/>
          <w:sz w:val="24"/>
          <w:szCs w:val="24"/>
        </w:rPr>
        <w:t>6</w:t>
      </w:r>
      <w:r w:rsidR="00695A72">
        <w:rPr>
          <w:rFonts w:ascii="Times New Roman" w:hAnsi="Times New Roman" w:cs="Times New Roman"/>
          <w:sz w:val="24"/>
          <w:szCs w:val="24"/>
        </w:rPr>
        <w:t>-7</w:t>
      </w:r>
      <w:r w:rsidR="00D56C9A">
        <w:rPr>
          <w:rFonts w:ascii="Times New Roman" w:hAnsi="Times New Roman" w:cs="Times New Roman"/>
          <w:sz w:val="24"/>
          <w:szCs w:val="24"/>
        </w:rPr>
        <w:t xml:space="preserve">: Sept. </w:t>
      </w:r>
      <w:r w:rsidR="00695A72">
        <w:rPr>
          <w:rFonts w:ascii="Times New Roman" w:hAnsi="Times New Roman" w:cs="Times New Roman"/>
          <w:sz w:val="24"/>
          <w:szCs w:val="24"/>
        </w:rPr>
        <w:t>26 – Oct. 3</w:t>
      </w:r>
      <w:r>
        <w:rPr>
          <w:rFonts w:ascii="Times New Roman" w:hAnsi="Times New Roman" w:cs="Times New Roman"/>
          <w:sz w:val="24"/>
          <w:szCs w:val="24"/>
        </w:rPr>
        <w:t>]</w:t>
      </w:r>
    </w:p>
    <w:p w14:paraId="46464967" w14:textId="77777777" w:rsidR="00DF2BC4" w:rsidRPr="00C40D1D" w:rsidRDefault="000753D7" w:rsidP="00DF2BC4">
      <w:pPr>
        <w:pStyle w:val="ListParagraph"/>
        <w:spacing w:line="240" w:lineRule="auto"/>
        <w:rPr>
          <w:rFonts w:ascii="Times New Roman" w:hAnsi="Times New Roman" w:cs="Times New Roman"/>
          <w:i/>
          <w:sz w:val="24"/>
          <w:szCs w:val="24"/>
        </w:rPr>
      </w:pPr>
      <w:r w:rsidRPr="00C40D1D">
        <w:rPr>
          <w:rFonts w:ascii="Times New Roman" w:hAnsi="Times New Roman" w:cs="Times New Roman"/>
          <w:i/>
          <w:sz w:val="24"/>
          <w:szCs w:val="24"/>
        </w:rPr>
        <w:t>How can we differentiate between NGOs, networks, and global social movements? What factors explain the growth of NGOs? What roles do non-state actors play in global governance? To what extent are NGOs similar to or different from other organizations? What are the advantages and disadvantages of using the concept of networks to study NGOs? How do national and global civil society affect policy change?</w:t>
      </w:r>
    </w:p>
    <w:p w14:paraId="117AD00F" w14:textId="77777777" w:rsidR="009B55E4" w:rsidRPr="00FA22B9" w:rsidRDefault="005A3D44" w:rsidP="009B55E4">
      <w:pPr>
        <w:pStyle w:val="ListParagraph"/>
        <w:numPr>
          <w:ilvl w:val="0"/>
          <w:numId w:val="11"/>
        </w:numPr>
        <w:spacing w:line="240" w:lineRule="auto"/>
        <w:rPr>
          <w:rFonts w:ascii="Times New Roman" w:hAnsi="Times New Roman" w:cs="Times New Roman"/>
          <w:b/>
          <w:sz w:val="24"/>
          <w:szCs w:val="24"/>
          <w:highlight w:val="yellow"/>
        </w:rPr>
      </w:pPr>
      <w:r w:rsidRPr="00FA22B9">
        <w:rPr>
          <w:rFonts w:ascii="Times New Roman" w:hAnsi="Times New Roman" w:cs="Times New Roman"/>
          <w:b/>
          <w:sz w:val="24"/>
          <w:szCs w:val="24"/>
          <w:highlight w:val="yellow"/>
        </w:rPr>
        <w:t>KMS, Ch. 6</w:t>
      </w:r>
      <w:r w:rsidR="009B55E4" w:rsidRPr="00FA22B9">
        <w:rPr>
          <w:rFonts w:ascii="Times New Roman" w:hAnsi="Times New Roman" w:cs="Times New Roman"/>
          <w:b/>
          <w:sz w:val="24"/>
          <w:szCs w:val="24"/>
          <w:highlight w:val="yellow"/>
        </w:rPr>
        <w:t xml:space="preserve">. </w:t>
      </w:r>
    </w:p>
    <w:p w14:paraId="2F8C888C" w14:textId="77777777" w:rsidR="006030CE" w:rsidRDefault="006030CE" w:rsidP="009B55E4">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Gourevitch, Peter A. and David A. Lake, “Beyond Virtue: Evaluating and Enhancing the Credibility of Non-Governmental Organizations,” in Gourevitch and Lake, eds. </w:t>
      </w:r>
      <w:r w:rsidRPr="00477583">
        <w:rPr>
          <w:rFonts w:ascii="Times New Roman" w:hAnsi="Times New Roman" w:cs="Times New Roman"/>
          <w:i/>
          <w:sz w:val="24"/>
          <w:szCs w:val="24"/>
        </w:rPr>
        <w:t xml:space="preserve">The Credibility </w:t>
      </w:r>
      <w:r w:rsidR="00477583" w:rsidRPr="00477583">
        <w:rPr>
          <w:rFonts w:ascii="Times New Roman" w:hAnsi="Times New Roman" w:cs="Times New Roman"/>
          <w:i/>
          <w:sz w:val="24"/>
          <w:szCs w:val="24"/>
        </w:rPr>
        <w:t>of Transnational NGOs. When Virtue is Not Enough</w:t>
      </w:r>
      <w:r w:rsidR="00477583">
        <w:rPr>
          <w:rFonts w:ascii="Times New Roman" w:hAnsi="Times New Roman" w:cs="Times New Roman"/>
          <w:sz w:val="24"/>
          <w:szCs w:val="24"/>
        </w:rPr>
        <w:t>. Cambridge University Press, 2012, pp. 3-34.</w:t>
      </w:r>
    </w:p>
    <w:p w14:paraId="3D5F2612" w14:textId="77777777" w:rsidR="00FF5D03" w:rsidRDefault="00FF5D03" w:rsidP="009B55E4">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Hanegraaff, Marcel, “Interest Groups at Transnational Negotiation Confere</w:t>
      </w:r>
      <w:r w:rsidR="008311CC">
        <w:rPr>
          <w:rFonts w:ascii="Times New Roman" w:hAnsi="Times New Roman" w:cs="Times New Roman"/>
          <w:sz w:val="24"/>
          <w:szCs w:val="24"/>
        </w:rPr>
        <w:t>nce</w:t>
      </w:r>
      <w:r>
        <w:rPr>
          <w:rFonts w:ascii="Times New Roman" w:hAnsi="Times New Roman" w:cs="Times New Roman"/>
          <w:sz w:val="24"/>
          <w:szCs w:val="24"/>
        </w:rPr>
        <w:t xml:space="preserve">s: Goals, Strategies, Interactions, and Influence,” </w:t>
      </w:r>
      <w:r w:rsidRPr="00FF5D03">
        <w:rPr>
          <w:rFonts w:ascii="Times New Roman" w:hAnsi="Times New Roman" w:cs="Times New Roman"/>
          <w:i/>
          <w:sz w:val="24"/>
          <w:szCs w:val="24"/>
        </w:rPr>
        <w:t>Global Governance</w:t>
      </w:r>
      <w:r>
        <w:rPr>
          <w:rFonts w:ascii="Times New Roman" w:hAnsi="Times New Roman" w:cs="Times New Roman"/>
          <w:sz w:val="24"/>
          <w:szCs w:val="24"/>
        </w:rPr>
        <w:t xml:space="preserve"> (Oct</w:t>
      </w:r>
      <w:r w:rsidR="009F4B74">
        <w:rPr>
          <w:rFonts w:ascii="Times New Roman" w:hAnsi="Times New Roman" w:cs="Times New Roman"/>
          <w:sz w:val="24"/>
          <w:szCs w:val="24"/>
        </w:rPr>
        <w:t xml:space="preserve">ober-December </w:t>
      </w:r>
      <w:r>
        <w:rPr>
          <w:rFonts w:ascii="Times New Roman" w:hAnsi="Times New Roman" w:cs="Times New Roman"/>
          <w:sz w:val="24"/>
          <w:szCs w:val="24"/>
        </w:rPr>
        <w:t>2015), 599-620.</w:t>
      </w:r>
    </w:p>
    <w:p w14:paraId="064457C2" w14:textId="77777777" w:rsidR="005A293B" w:rsidRDefault="005A293B" w:rsidP="009B55E4">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Keck, Margaret E. and Kathryn Sikkink, </w:t>
      </w:r>
      <w:r w:rsidRPr="005A293B">
        <w:rPr>
          <w:rFonts w:ascii="Times New Roman" w:hAnsi="Times New Roman" w:cs="Times New Roman"/>
          <w:i/>
          <w:sz w:val="24"/>
          <w:szCs w:val="24"/>
        </w:rPr>
        <w:t>Activists beyond Borders; Advocacy Networks in International Politics.</w:t>
      </w:r>
      <w:r>
        <w:rPr>
          <w:rFonts w:ascii="Times New Roman" w:hAnsi="Times New Roman" w:cs="Times New Roman"/>
          <w:sz w:val="24"/>
          <w:szCs w:val="24"/>
        </w:rPr>
        <w:t xml:space="preserve"> Cornell University Press, 1998, Ch. 1, p. 1-38.</w:t>
      </w:r>
    </w:p>
    <w:p w14:paraId="06E77171" w14:textId="77777777" w:rsidR="00D072F0" w:rsidRPr="009B55E4" w:rsidRDefault="00D072F0" w:rsidP="009B55E4">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Tallberg, Jonas, Thomas Sommerer, Therese Squatrito and Christer Jonsson, “Explaining the Transnational Design of International Organizations,” </w:t>
      </w:r>
      <w:r w:rsidRPr="00D072F0">
        <w:rPr>
          <w:rFonts w:ascii="Times New Roman" w:hAnsi="Times New Roman" w:cs="Times New Roman"/>
          <w:i/>
          <w:sz w:val="24"/>
          <w:szCs w:val="24"/>
        </w:rPr>
        <w:t>International Organization</w:t>
      </w:r>
      <w:r>
        <w:rPr>
          <w:rFonts w:ascii="Times New Roman" w:hAnsi="Times New Roman" w:cs="Times New Roman"/>
          <w:sz w:val="24"/>
          <w:szCs w:val="24"/>
        </w:rPr>
        <w:t xml:space="preserve"> (Fall 2014), 741-774. </w:t>
      </w:r>
    </w:p>
    <w:p w14:paraId="77F7A5DC" w14:textId="77777777" w:rsidR="009E36B2" w:rsidRDefault="009E36B2" w:rsidP="008200D9">
      <w:pPr>
        <w:spacing w:line="240" w:lineRule="auto"/>
        <w:rPr>
          <w:rFonts w:ascii="Times New Roman" w:hAnsi="Times New Roman" w:cs="Times New Roman"/>
          <w:sz w:val="24"/>
          <w:szCs w:val="24"/>
        </w:rPr>
      </w:pPr>
    </w:p>
    <w:p w14:paraId="72A2D065" w14:textId="3261E50A" w:rsidR="003040B9" w:rsidRPr="003040B9" w:rsidRDefault="003040B9" w:rsidP="008200D9">
      <w:pPr>
        <w:spacing w:line="240" w:lineRule="auto"/>
        <w:rPr>
          <w:rFonts w:ascii="Times New Roman" w:hAnsi="Times New Roman" w:cs="Times New Roman"/>
          <w:b/>
          <w:sz w:val="24"/>
          <w:szCs w:val="24"/>
        </w:rPr>
      </w:pPr>
      <w:r w:rsidRPr="005438A7">
        <w:rPr>
          <w:rFonts w:ascii="Times New Roman" w:hAnsi="Times New Roman" w:cs="Times New Roman"/>
          <w:b/>
          <w:sz w:val="24"/>
          <w:szCs w:val="24"/>
          <w:highlight w:val="yellow"/>
        </w:rPr>
        <w:t xml:space="preserve">**Midterm examination: </w:t>
      </w:r>
      <w:r w:rsidR="00901A2C">
        <w:rPr>
          <w:rFonts w:ascii="Times New Roman" w:hAnsi="Times New Roman" w:cs="Times New Roman"/>
          <w:b/>
          <w:sz w:val="24"/>
          <w:szCs w:val="24"/>
          <w:highlight w:val="yellow"/>
        </w:rPr>
        <w:t xml:space="preserve">Due </w:t>
      </w:r>
      <w:r w:rsidR="008860C7">
        <w:rPr>
          <w:rFonts w:ascii="Times New Roman" w:hAnsi="Times New Roman" w:cs="Times New Roman"/>
          <w:b/>
          <w:sz w:val="24"/>
          <w:szCs w:val="24"/>
          <w:highlight w:val="yellow"/>
        </w:rPr>
        <w:t xml:space="preserve">Week 8 (Oct. </w:t>
      </w:r>
      <w:r w:rsidR="00A8615C">
        <w:rPr>
          <w:rFonts w:ascii="Times New Roman" w:hAnsi="Times New Roman" w:cs="Times New Roman"/>
          <w:b/>
          <w:sz w:val="24"/>
          <w:szCs w:val="24"/>
          <w:highlight w:val="yellow"/>
        </w:rPr>
        <w:t>1</w:t>
      </w:r>
      <w:r w:rsidR="000774E6">
        <w:rPr>
          <w:rFonts w:ascii="Times New Roman" w:hAnsi="Times New Roman" w:cs="Times New Roman"/>
          <w:b/>
          <w:sz w:val="24"/>
          <w:szCs w:val="24"/>
          <w:highlight w:val="yellow"/>
        </w:rPr>
        <w:t>0</w:t>
      </w:r>
      <w:r w:rsidR="008860C7">
        <w:rPr>
          <w:rFonts w:ascii="Times New Roman" w:hAnsi="Times New Roman" w:cs="Times New Roman"/>
          <w:b/>
          <w:sz w:val="24"/>
          <w:szCs w:val="24"/>
          <w:highlight w:val="yellow"/>
        </w:rPr>
        <w:t xml:space="preserve">) </w:t>
      </w:r>
    </w:p>
    <w:p w14:paraId="05F89708" w14:textId="77777777" w:rsidR="00F74A9E" w:rsidRPr="001926EB" w:rsidRDefault="00F74A9E" w:rsidP="008200D9">
      <w:pPr>
        <w:spacing w:line="240" w:lineRule="auto"/>
        <w:rPr>
          <w:rFonts w:ascii="Times New Roman" w:hAnsi="Times New Roman" w:cs="Times New Roman"/>
          <w:sz w:val="24"/>
          <w:szCs w:val="24"/>
        </w:rPr>
      </w:pPr>
    </w:p>
    <w:p w14:paraId="2CC6B026" w14:textId="3D875885" w:rsidR="00504105" w:rsidRDefault="00FF36AF" w:rsidP="00F17D9F">
      <w:pPr>
        <w:pStyle w:val="ListParagraph"/>
        <w:numPr>
          <w:ilvl w:val="0"/>
          <w:numId w:val="4"/>
        </w:numPr>
        <w:spacing w:line="240" w:lineRule="auto"/>
        <w:rPr>
          <w:rFonts w:ascii="Times New Roman" w:hAnsi="Times New Roman" w:cs="Times New Roman"/>
          <w:sz w:val="24"/>
          <w:szCs w:val="24"/>
        </w:rPr>
      </w:pPr>
      <w:r w:rsidRPr="00504105">
        <w:rPr>
          <w:rFonts w:ascii="Times New Roman" w:hAnsi="Times New Roman" w:cs="Times New Roman"/>
          <w:sz w:val="24"/>
          <w:szCs w:val="24"/>
        </w:rPr>
        <w:t>IO and Peace and Security</w:t>
      </w:r>
      <w:r w:rsidR="00504105">
        <w:rPr>
          <w:rFonts w:ascii="Times New Roman" w:hAnsi="Times New Roman" w:cs="Times New Roman"/>
          <w:sz w:val="24"/>
          <w:szCs w:val="24"/>
        </w:rPr>
        <w:t xml:space="preserve"> [Week </w:t>
      </w:r>
      <w:r w:rsidR="00830461">
        <w:rPr>
          <w:rFonts w:ascii="Times New Roman" w:hAnsi="Times New Roman" w:cs="Times New Roman"/>
          <w:sz w:val="24"/>
          <w:szCs w:val="24"/>
        </w:rPr>
        <w:t>8</w:t>
      </w:r>
      <w:r w:rsidR="00EC0516">
        <w:rPr>
          <w:rFonts w:ascii="Times New Roman" w:hAnsi="Times New Roman" w:cs="Times New Roman"/>
          <w:sz w:val="24"/>
          <w:szCs w:val="24"/>
        </w:rPr>
        <w:t xml:space="preserve">: </w:t>
      </w:r>
      <w:r w:rsidR="004323C1">
        <w:rPr>
          <w:rFonts w:ascii="Times New Roman" w:hAnsi="Times New Roman" w:cs="Times New Roman"/>
          <w:sz w:val="24"/>
          <w:szCs w:val="24"/>
        </w:rPr>
        <w:t xml:space="preserve">Oct. </w:t>
      </w:r>
      <w:r w:rsidR="00830461">
        <w:rPr>
          <w:rFonts w:ascii="Times New Roman" w:hAnsi="Times New Roman" w:cs="Times New Roman"/>
          <w:sz w:val="24"/>
          <w:szCs w:val="24"/>
        </w:rPr>
        <w:t>10</w:t>
      </w:r>
      <w:r w:rsidR="00504105">
        <w:rPr>
          <w:rFonts w:ascii="Times New Roman" w:hAnsi="Times New Roman" w:cs="Times New Roman"/>
          <w:sz w:val="24"/>
          <w:szCs w:val="24"/>
        </w:rPr>
        <w:t>]</w:t>
      </w:r>
    </w:p>
    <w:p w14:paraId="5D607C04" w14:textId="77777777" w:rsidR="00504105" w:rsidRPr="00692611" w:rsidRDefault="005F1A7E" w:rsidP="00504105">
      <w:pPr>
        <w:pStyle w:val="ListParagraph"/>
        <w:spacing w:line="240" w:lineRule="auto"/>
        <w:rPr>
          <w:rFonts w:ascii="Times New Roman" w:hAnsi="Times New Roman" w:cs="Times New Roman"/>
          <w:i/>
          <w:sz w:val="24"/>
          <w:szCs w:val="24"/>
        </w:rPr>
      </w:pPr>
      <w:r w:rsidRPr="00692611">
        <w:rPr>
          <w:rFonts w:ascii="Times New Roman" w:hAnsi="Times New Roman" w:cs="Times New Roman"/>
          <w:i/>
          <w:sz w:val="24"/>
          <w:szCs w:val="24"/>
        </w:rPr>
        <w:t xml:space="preserve">Discuss the range of peacekeeping and peacebuilding activities undertaken by global governance actors. Are IGOs effective at securing the peace? What are the methodological issues in evaluating the effectiveness of peacekeeping? </w:t>
      </w:r>
      <w:r w:rsidR="00692611" w:rsidRPr="00692611">
        <w:rPr>
          <w:rFonts w:ascii="Times New Roman" w:hAnsi="Times New Roman" w:cs="Times New Roman"/>
          <w:i/>
          <w:sz w:val="24"/>
          <w:szCs w:val="24"/>
        </w:rPr>
        <w:t xml:space="preserve">What lessons have been learned about the conduct and efficacy of peacekeeping? How is the nuclear taboo a constructivist argument? What are the arguments against the notion of a nuclear taboo?  </w:t>
      </w:r>
      <w:r w:rsidRPr="00692611">
        <w:rPr>
          <w:rFonts w:ascii="Times New Roman" w:hAnsi="Times New Roman" w:cs="Times New Roman"/>
          <w:i/>
          <w:sz w:val="24"/>
          <w:szCs w:val="24"/>
        </w:rPr>
        <w:t xml:space="preserve"> </w:t>
      </w:r>
    </w:p>
    <w:p w14:paraId="598299F7" w14:textId="77777777" w:rsidR="00F579FE" w:rsidRPr="0056190F" w:rsidRDefault="00FF36AF" w:rsidP="00692611">
      <w:pPr>
        <w:pStyle w:val="ListParagraph"/>
        <w:numPr>
          <w:ilvl w:val="0"/>
          <w:numId w:val="16"/>
        </w:numPr>
        <w:spacing w:line="240" w:lineRule="auto"/>
        <w:rPr>
          <w:rFonts w:ascii="Times New Roman" w:hAnsi="Times New Roman" w:cs="Times New Roman"/>
          <w:b/>
          <w:sz w:val="24"/>
          <w:szCs w:val="24"/>
          <w:highlight w:val="yellow"/>
        </w:rPr>
      </w:pPr>
      <w:r w:rsidRPr="0056190F">
        <w:rPr>
          <w:rFonts w:ascii="Times New Roman" w:hAnsi="Times New Roman" w:cs="Times New Roman"/>
          <w:b/>
          <w:sz w:val="24"/>
          <w:szCs w:val="24"/>
          <w:highlight w:val="yellow"/>
        </w:rPr>
        <w:lastRenderedPageBreak/>
        <w:t>KMS, Ch. 7</w:t>
      </w:r>
      <w:r w:rsidR="00F579FE" w:rsidRPr="0056190F">
        <w:rPr>
          <w:rFonts w:ascii="Times New Roman" w:hAnsi="Times New Roman" w:cs="Times New Roman"/>
          <w:b/>
          <w:sz w:val="24"/>
          <w:szCs w:val="24"/>
          <w:highlight w:val="yellow"/>
        </w:rPr>
        <w:t>.</w:t>
      </w:r>
    </w:p>
    <w:p w14:paraId="350B4803" w14:textId="2F5C759E" w:rsidR="00BF6FE2" w:rsidRDefault="00BF6FE2" w:rsidP="0069261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Autesserre, Severine, “The Crisis of Peacekeeping: Why the UN Can’t End Wars,” </w:t>
      </w:r>
      <w:r w:rsidRPr="00486E2F">
        <w:rPr>
          <w:rFonts w:ascii="Times New Roman" w:hAnsi="Times New Roman" w:cs="Times New Roman"/>
          <w:i/>
          <w:iCs/>
          <w:sz w:val="24"/>
          <w:szCs w:val="24"/>
        </w:rPr>
        <w:t>Foreign Affairs</w:t>
      </w:r>
      <w:r>
        <w:rPr>
          <w:rFonts w:ascii="Times New Roman" w:hAnsi="Times New Roman" w:cs="Times New Roman"/>
          <w:sz w:val="24"/>
          <w:szCs w:val="24"/>
        </w:rPr>
        <w:t xml:space="preserve"> (</w:t>
      </w:r>
      <w:r w:rsidR="00486E2F">
        <w:rPr>
          <w:rFonts w:ascii="Times New Roman" w:hAnsi="Times New Roman" w:cs="Times New Roman"/>
          <w:sz w:val="24"/>
          <w:szCs w:val="24"/>
        </w:rPr>
        <w:t>January/February 2019), 101-116.</w:t>
      </w:r>
    </w:p>
    <w:p w14:paraId="3F251ED6" w14:textId="3314A656" w:rsidR="007B2F2C" w:rsidRDefault="00F64B10" w:rsidP="0069261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Diehl, Paul F., “Thinking about Peace: Negative Terms versus Positive Outcomes,” </w:t>
      </w:r>
      <w:r w:rsidRPr="00F64B10">
        <w:rPr>
          <w:rFonts w:ascii="Times New Roman" w:hAnsi="Times New Roman" w:cs="Times New Roman"/>
          <w:i/>
          <w:sz w:val="24"/>
          <w:szCs w:val="24"/>
        </w:rPr>
        <w:t>Strategic Studies Quarterly</w:t>
      </w:r>
      <w:r>
        <w:rPr>
          <w:rFonts w:ascii="Times New Roman" w:hAnsi="Times New Roman" w:cs="Times New Roman"/>
          <w:sz w:val="24"/>
          <w:szCs w:val="24"/>
        </w:rPr>
        <w:t xml:space="preserve"> (Spring 2016), 3-9.</w:t>
      </w:r>
    </w:p>
    <w:p w14:paraId="3A3DFE7E" w14:textId="48DE0C3D" w:rsidR="00B208F4" w:rsidRDefault="00B208F4" w:rsidP="0069261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Malis, Matt, “Conflict, Cooperation, and Delegated Diplomacy,” </w:t>
      </w:r>
      <w:r w:rsidRPr="00B208F4">
        <w:rPr>
          <w:rFonts w:ascii="Times New Roman" w:hAnsi="Times New Roman" w:cs="Times New Roman"/>
          <w:i/>
          <w:iCs/>
          <w:sz w:val="24"/>
          <w:szCs w:val="24"/>
        </w:rPr>
        <w:t>International Organization</w:t>
      </w:r>
      <w:r>
        <w:rPr>
          <w:rFonts w:ascii="Times New Roman" w:hAnsi="Times New Roman" w:cs="Times New Roman"/>
          <w:sz w:val="24"/>
          <w:szCs w:val="24"/>
        </w:rPr>
        <w:t>, 2021.</w:t>
      </w:r>
    </w:p>
    <w:p w14:paraId="09D1B133" w14:textId="614CD9EF" w:rsidR="00CA0386" w:rsidRDefault="00CA0386" w:rsidP="00F079FB">
      <w:pPr>
        <w:pStyle w:val="ListParagraph"/>
        <w:spacing w:line="240" w:lineRule="auto"/>
        <w:rPr>
          <w:rFonts w:ascii="Times New Roman" w:hAnsi="Times New Roman" w:cs="Times New Roman"/>
          <w:sz w:val="24"/>
          <w:szCs w:val="24"/>
        </w:rPr>
      </w:pPr>
    </w:p>
    <w:p w14:paraId="5C51970A" w14:textId="77777777" w:rsidR="00062C65" w:rsidRDefault="00062C65" w:rsidP="00F079FB">
      <w:pPr>
        <w:pStyle w:val="ListParagraph"/>
        <w:spacing w:line="240" w:lineRule="auto"/>
        <w:rPr>
          <w:rFonts w:ascii="Times New Roman" w:hAnsi="Times New Roman" w:cs="Times New Roman"/>
          <w:sz w:val="24"/>
          <w:szCs w:val="24"/>
        </w:rPr>
      </w:pPr>
    </w:p>
    <w:p w14:paraId="5248646D" w14:textId="77777777" w:rsidR="002B3EFC" w:rsidRDefault="002B3EFC" w:rsidP="00653DA0">
      <w:pPr>
        <w:pStyle w:val="ListParagraph"/>
        <w:spacing w:line="240" w:lineRule="auto"/>
        <w:rPr>
          <w:rFonts w:ascii="Times New Roman" w:hAnsi="Times New Roman" w:cs="Times New Roman"/>
          <w:sz w:val="24"/>
          <w:szCs w:val="24"/>
        </w:rPr>
      </w:pPr>
    </w:p>
    <w:p w14:paraId="75BD6A6E" w14:textId="2C2484C6" w:rsidR="00281CBD" w:rsidRDefault="00EF4331" w:rsidP="00742212">
      <w:pPr>
        <w:pStyle w:val="ListParagraph"/>
        <w:numPr>
          <w:ilvl w:val="0"/>
          <w:numId w:val="4"/>
        </w:numPr>
        <w:spacing w:line="240" w:lineRule="auto"/>
        <w:rPr>
          <w:rFonts w:ascii="Times New Roman" w:hAnsi="Times New Roman" w:cs="Times New Roman"/>
          <w:sz w:val="24"/>
          <w:szCs w:val="24"/>
        </w:rPr>
      </w:pPr>
      <w:r w:rsidRPr="00742212">
        <w:rPr>
          <w:rFonts w:ascii="Times New Roman" w:hAnsi="Times New Roman" w:cs="Times New Roman"/>
          <w:sz w:val="24"/>
          <w:szCs w:val="24"/>
        </w:rPr>
        <w:t>Human Rights and Humanitarian Affairs</w:t>
      </w:r>
      <w:r w:rsidR="00742212">
        <w:rPr>
          <w:rFonts w:ascii="Times New Roman" w:hAnsi="Times New Roman" w:cs="Times New Roman"/>
          <w:sz w:val="24"/>
          <w:szCs w:val="24"/>
        </w:rPr>
        <w:t xml:space="preserve"> [Week</w:t>
      </w:r>
      <w:r w:rsidR="00F52D58">
        <w:rPr>
          <w:rFonts w:ascii="Times New Roman" w:hAnsi="Times New Roman" w:cs="Times New Roman"/>
          <w:sz w:val="24"/>
          <w:szCs w:val="24"/>
        </w:rPr>
        <w:t xml:space="preserve"> </w:t>
      </w:r>
      <w:r w:rsidR="00061DB1">
        <w:rPr>
          <w:rFonts w:ascii="Times New Roman" w:hAnsi="Times New Roman" w:cs="Times New Roman"/>
          <w:sz w:val="24"/>
          <w:szCs w:val="24"/>
        </w:rPr>
        <w:t>9</w:t>
      </w:r>
      <w:r w:rsidR="00F56673">
        <w:rPr>
          <w:rFonts w:ascii="Times New Roman" w:hAnsi="Times New Roman" w:cs="Times New Roman"/>
          <w:sz w:val="24"/>
          <w:szCs w:val="24"/>
        </w:rPr>
        <w:t>:</w:t>
      </w:r>
      <w:r w:rsidR="00061DB1">
        <w:rPr>
          <w:rFonts w:ascii="Times New Roman" w:hAnsi="Times New Roman" w:cs="Times New Roman"/>
          <w:sz w:val="24"/>
          <w:szCs w:val="24"/>
        </w:rPr>
        <w:t xml:space="preserve"> Oct. 1</w:t>
      </w:r>
      <w:r w:rsidR="0032373E">
        <w:rPr>
          <w:rFonts w:ascii="Times New Roman" w:hAnsi="Times New Roman" w:cs="Times New Roman"/>
          <w:sz w:val="24"/>
          <w:szCs w:val="24"/>
        </w:rPr>
        <w:t>7</w:t>
      </w:r>
      <w:r w:rsidR="00742212">
        <w:rPr>
          <w:rFonts w:ascii="Times New Roman" w:hAnsi="Times New Roman" w:cs="Times New Roman"/>
          <w:sz w:val="24"/>
          <w:szCs w:val="24"/>
        </w:rPr>
        <w:t>]</w:t>
      </w:r>
    </w:p>
    <w:p w14:paraId="7EA8F0E6" w14:textId="77777777" w:rsidR="00742212" w:rsidRPr="00CC7263" w:rsidRDefault="00CC7263" w:rsidP="00742212">
      <w:pPr>
        <w:pStyle w:val="ListParagraph"/>
        <w:spacing w:line="240" w:lineRule="auto"/>
        <w:rPr>
          <w:rFonts w:ascii="Times New Roman" w:hAnsi="Times New Roman" w:cs="Times New Roman"/>
          <w:i/>
          <w:sz w:val="24"/>
          <w:szCs w:val="24"/>
        </w:rPr>
      </w:pPr>
      <w:r w:rsidRPr="00CC7263">
        <w:rPr>
          <w:rFonts w:ascii="Times New Roman" w:hAnsi="Times New Roman" w:cs="Times New Roman"/>
          <w:i/>
          <w:sz w:val="24"/>
          <w:szCs w:val="24"/>
        </w:rPr>
        <w:t xml:space="preserve">What is humanitarianism? What are the advantages and disadvantages in using this term? Humanitarian soldiers: Is this a contradiction in terms? What are the problems humanitarian actors encounter?  </w:t>
      </w:r>
    </w:p>
    <w:p w14:paraId="322E99F9" w14:textId="77777777" w:rsidR="00AE0038" w:rsidRPr="0056190F" w:rsidRDefault="00EF4331" w:rsidP="00AE0038">
      <w:pPr>
        <w:pStyle w:val="ListParagraph"/>
        <w:numPr>
          <w:ilvl w:val="0"/>
          <w:numId w:val="17"/>
        </w:numPr>
        <w:spacing w:line="240" w:lineRule="auto"/>
        <w:rPr>
          <w:rFonts w:ascii="Times New Roman" w:hAnsi="Times New Roman" w:cs="Times New Roman"/>
          <w:b/>
          <w:sz w:val="24"/>
          <w:szCs w:val="24"/>
          <w:highlight w:val="yellow"/>
        </w:rPr>
      </w:pPr>
      <w:r w:rsidRPr="0056190F">
        <w:rPr>
          <w:rFonts w:ascii="Times New Roman" w:hAnsi="Times New Roman" w:cs="Times New Roman"/>
          <w:b/>
          <w:sz w:val="24"/>
          <w:szCs w:val="24"/>
          <w:highlight w:val="yellow"/>
        </w:rPr>
        <w:t xml:space="preserve">KMS, Ch. </w:t>
      </w:r>
      <w:r w:rsidR="00BA0ADB" w:rsidRPr="0056190F">
        <w:rPr>
          <w:rFonts w:ascii="Times New Roman" w:hAnsi="Times New Roman" w:cs="Times New Roman"/>
          <w:b/>
          <w:sz w:val="24"/>
          <w:szCs w:val="24"/>
          <w:highlight w:val="yellow"/>
        </w:rPr>
        <w:t>10</w:t>
      </w:r>
      <w:r w:rsidR="00AE0038" w:rsidRPr="0056190F">
        <w:rPr>
          <w:rFonts w:ascii="Times New Roman" w:hAnsi="Times New Roman" w:cs="Times New Roman"/>
          <w:b/>
          <w:sz w:val="24"/>
          <w:szCs w:val="24"/>
          <w:highlight w:val="yellow"/>
        </w:rPr>
        <w:t>.</w:t>
      </w:r>
    </w:p>
    <w:p w14:paraId="40D5A705" w14:textId="77777777" w:rsidR="008125AC" w:rsidRPr="00F4196A" w:rsidRDefault="008125AC" w:rsidP="00AE0038">
      <w:pPr>
        <w:pStyle w:val="ListParagraph"/>
        <w:numPr>
          <w:ilvl w:val="0"/>
          <w:numId w:val="17"/>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Ayoob, Mohammed, “Third World </w:t>
      </w:r>
      <w:r w:rsidRPr="00D80666">
        <w:rPr>
          <w:rFonts w:ascii="Times New Roman" w:hAnsi="Times New Roman" w:cs="Times New Roman"/>
          <w:sz w:val="24"/>
          <w:szCs w:val="24"/>
        </w:rPr>
        <w:t>Perspectives on Humanitarian Intervention and International Administration,”</w:t>
      </w:r>
      <w:r w:rsidRPr="008125AC">
        <w:rPr>
          <w:rFonts w:ascii="Times New Roman" w:hAnsi="Times New Roman" w:cs="Times New Roman"/>
          <w:i/>
          <w:sz w:val="24"/>
          <w:szCs w:val="24"/>
        </w:rPr>
        <w:t xml:space="preserve"> </w:t>
      </w:r>
      <w:r w:rsidRPr="00D80666">
        <w:rPr>
          <w:rFonts w:ascii="Times New Roman" w:hAnsi="Times New Roman" w:cs="Times New Roman"/>
          <w:i/>
          <w:sz w:val="24"/>
          <w:szCs w:val="24"/>
        </w:rPr>
        <w:t>Global Governance</w:t>
      </w:r>
      <w:r>
        <w:rPr>
          <w:rFonts w:ascii="Times New Roman" w:hAnsi="Times New Roman" w:cs="Times New Roman"/>
          <w:sz w:val="24"/>
          <w:szCs w:val="24"/>
        </w:rPr>
        <w:t xml:space="preserve"> (2004), 99-118.</w:t>
      </w:r>
    </w:p>
    <w:p w14:paraId="5F75422E" w14:textId="77777777" w:rsidR="00F4196A" w:rsidRDefault="00F4196A" w:rsidP="00AE0038">
      <w:pPr>
        <w:pStyle w:val="ListParagraph"/>
        <w:numPr>
          <w:ilvl w:val="0"/>
          <w:numId w:val="17"/>
        </w:numPr>
        <w:spacing w:line="240" w:lineRule="auto"/>
        <w:rPr>
          <w:rFonts w:ascii="Times New Roman" w:hAnsi="Times New Roman" w:cs="Times New Roman"/>
          <w:sz w:val="24"/>
          <w:szCs w:val="24"/>
        </w:rPr>
      </w:pPr>
      <w:r w:rsidRPr="00394CC0">
        <w:rPr>
          <w:rFonts w:ascii="Times New Roman" w:hAnsi="Times New Roman" w:cs="Times New Roman"/>
          <w:sz w:val="24"/>
          <w:szCs w:val="24"/>
        </w:rPr>
        <w:t>Barnett, Michael, “Humanitarianism Transformed,”</w:t>
      </w:r>
      <w:r w:rsidRPr="00F4196A">
        <w:rPr>
          <w:rFonts w:ascii="Times New Roman" w:hAnsi="Times New Roman" w:cs="Times New Roman"/>
          <w:i/>
          <w:sz w:val="24"/>
          <w:szCs w:val="24"/>
        </w:rPr>
        <w:t xml:space="preserve"> Perspectives</w:t>
      </w:r>
      <w:r>
        <w:rPr>
          <w:rFonts w:ascii="Times New Roman" w:hAnsi="Times New Roman" w:cs="Times New Roman"/>
          <w:sz w:val="24"/>
          <w:szCs w:val="24"/>
        </w:rPr>
        <w:t xml:space="preserve"> on Politics (Dec. 2005), 723-740.</w:t>
      </w:r>
    </w:p>
    <w:p w14:paraId="3078D6F9" w14:textId="77777777" w:rsidR="00A31FC0" w:rsidRDefault="004C4629" w:rsidP="00AE0038">
      <w:pPr>
        <w:pStyle w:val="ListParagraph"/>
        <w:numPr>
          <w:ilvl w:val="0"/>
          <w:numId w:val="17"/>
        </w:numPr>
        <w:spacing w:line="240" w:lineRule="auto"/>
        <w:rPr>
          <w:rFonts w:ascii="Times New Roman" w:hAnsi="Times New Roman" w:cs="Times New Roman"/>
          <w:sz w:val="24"/>
          <w:szCs w:val="24"/>
        </w:rPr>
      </w:pPr>
      <w:r w:rsidRPr="004C4629">
        <w:rPr>
          <w:rFonts w:ascii="Times New Roman" w:hAnsi="Times New Roman" w:cs="Times New Roman"/>
          <w:b/>
          <w:sz w:val="24"/>
          <w:szCs w:val="24"/>
        </w:rPr>
        <w:t>Highly Recommended</w:t>
      </w:r>
      <w:r>
        <w:rPr>
          <w:rFonts w:ascii="Times New Roman" w:hAnsi="Times New Roman" w:cs="Times New Roman"/>
          <w:sz w:val="24"/>
          <w:szCs w:val="24"/>
        </w:rPr>
        <w:t xml:space="preserve">: </w:t>
      </w:r>
      <w:r w:rsidR="00A31FC0">
        <w:rPr>
          <w:rFonts w:ascii="Times New Roman" w:hAnsi="Times New Roman" w:cs="Times New Roman"/>
          <w:sz w:val="24"/>
          <w:szCs w:val="24"/>
        </w:rPr>
        <w:t xml:space="preserve">Campbell, Horace, </w:t>
      </w:r>
      <w:r w:rsidR="00A31FC0" w:rsidRPr="00EC0B98">
        <w:rPr>
          <w:rFonts w:ascii="Times New Roman" w:hAnsi="Times New Roman" w:cs="Times New Roman"/>
          <w:i/>
          <w:sz w:val="24"/>
          <w:szCs w:val="24"/>
        </w:rPr>
        <w:t>Global NATO and the Catastrophic Failure in Libya</w:t>
      </w:r>
      <w:r w:rsidR="00A31FC0">
        <w:rPr>
          <w:rFonts w:ascii="Times New Roman" w:hAnsi="Times New Roman" w:cs="Times New Roman"/>
          <w:sz w:val="24"/>
          <w:szCs w:val="24"/>
        </w:rPr>
        <w:t xml:space="preserve">, Monthly Review Press, 2013.  </w:t>
      </w:r>
    </w:p>
    <w:p w14:paraId="26DBD664" w14:textId="77777777" w:rsidR="00730221" w:rsidRDefault="00730221" w:rsidP="00AE0038">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Hurd, Ian, “Is Humanitarian Intervention Legal? The Rule of Law in an Incoherent World,” </w:t>
      </w:r>
      <w:r w:rsidRPr="00EC0B98">
        <w:rPr>
          <w:rFonts w:ascii="Times New Roman" w:hAnsi="Times New Roman" w:cs="Times New Roman"/>
          <w:i/>
          <w:sz w:val="24"/>
          <w:szCs w:val="24"/>
        </w:rPr>
        <w:t>Ethics and International Affairs</w:t>
      </w:r>
      <w:r>
        <w:rPr>
          <w:rFonts w:ascii="Times New Roman" w:hAnsi="Times New Roman" w:cs="Times New Roman"/>
          <w:sz w:val="24"/>
          <w:szCs w:val="24"/>
        </w:rPr>
        <w:t xml:space="preserve"> (Fall 2011), 293-313, 248. </w:t>
      </w:r>
    </w:p>
    <w:p w14:paraId="5859449F" w14:textId="722FDBFF" w:rsidR="009E36B2" w:rsidRDefault="009E36B2" w:rsidP="008200D9">
      <w:pPr>
        <w:spacing w:line="240" w:lineRule="auto"/>
        <w:rPr>
          <w:rFonts w:ascii="Times New Roman" w:hAnsi="Times New Roman" w:cs="Times New Roman"/>
          <w:sz w:val="24"/>
          <w:szCs w:val="24"/>
        </w:rPr>
      </w:pPr>
    </w:p>
    <w:p w14:paraId="250A1EF7" w14:textId="399F191B" w:rsidR="003D1292" w:rsidRDefault="005968CD" w:rsidP="00EC09E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Global Economic Governance</w:t>
      </w:r>
      <w:r w:rsidR="00122B57">
        <w:rPr>
          <w:rFonts w:ascii="Times New Roman" w:hAnsi="Times New Roman" w:cs="Times New Roman"/>
          <w:sz w:val="24"/>
          <w:szCs w:val="24"/>
        </w:rPr>
        <w:t xml:space="preserve"> </w:t>
      </w:r>
      <w:r w:rsidR="00EC09EE">
        <w:rPr>
          <w:rFonts w:ascii="Times New Roman" w:hAnsi="Times New Roman" w:cs="Times New Roman"/>
          <w:sz w:val="24"/>
          <w:szCs w:val="24"/>
        </w:rPr>
        <w:t>[</w:t>
      </w:r>
      <w:r w:rsidR="00F52D58">
        <w:rPr>
          <w:rFonts w:ascii="Times New Roman" w:hAnsi="Times New Roman" w:cs="Times New Roman"/>
          <w:sz w:val="24"/>
          <w:szCs w:val="24"/>
        </w:rPr>
        <w:t>Week</w:t>
      </w:r>
      <w:r w:rsidR="00A87334">
        <w:rPr>
          <w:rFonts w:ascii="Times New Roman" w:hAnsi="Times New Roman" w:cs="Times New Roman"/>
          <w:sz w:val="24"/>
          <w:szCs w:val="24"/>
        </w:rPr>
        <w:t>s</w:t>
      </w:r>
      <w:r w:rsidR="009E4EE1">
        <w:rPr>
          <w:rFonts w:ascii="Times New Roman" w:hAnsi="Times New Roman" w:cs="Times New Roman"/>
          <w:sz w:val="24"/>
          <w:szCs w:val="24"/>
        </w:rPr>
        <w:t xml:space="preserve"> </w:t>
      </w:r>
      <w:r w:rsidR="00F52D58">
        <w:rPr>
          <w:rFonts w:ascii="Times New Roman" w:hAnsi="Times New Roman" w:cs="Times New Roman"/>
          <w:sz w:val="24"/>
          <w:szCs w:val="24"/>
        </w:rPr>
        <w:t>1</w:t>
      </w:r>
      <w:r>
        <w:rPr>
          <w:rFonts w:ascii="Times New Roman" w:hAnsi="Times New Roman" w:cs="Times New Roman"/>
          <w:sz w:val="24"/>
          <w:szCs w:val="24"/>
        </w:rPr>
        <w:t>1-12</w:t>
      </w:r>
      <w:r w:rsidR="00AE51F6">
        <w:rPr>
          <w:rFonts w:ascii="Times New Roman" w:hAnsi="Times New Roman" w:cs="Times New Roman"/>
          <w:sz w:val="24"/>
          <w:szCs w:val="24"/>
        </w:rPr>
        <w:t xml:space="preserve">: </w:t>
      </w:r>
      <w:r w:rsidR="002C411E">
        <w:rPr>
          <w:rFonts w:ascii="Times New Roman" w:hAnsi="Times New Roman" w:cs="Times New Roman"/>
          <w:sz w:val="24"/>
          <w:szCs w:val="24"/>
        </w:rPr>
        <w:t>Oct. 31 – Nov. 7</w:t>
      </w:r>
      <w:r w:rsidR="00AE51F6">
        <w:rPr>
          <w:rFonts w:ascii="Times New Roman" w:hAnsi="Times New Roman" w:cs="Times New Roman"/>
          <w:sz w:val="24"/>
          <w:szCs w:val="24"/>
        </w:rPr>
        <w:t>]</w:t>
      </w:r>
    </w:p>
    <w:p w14:paraId="1052BC61" w14:textId="547EDD57" w:rsidR="00281CBD" w:rsidRPr="00EC09EE" w:rsidRDefault="00CD2616" w:rsidP="000B7529">
      <w:pPr>
        <w:spacing w:line="240" w:lineRule="auto"/>
        <w:rPr>
          <w:rFonts w:ascii="Times New Roman" w:hAnsi="Times New Roman" w:cs="Times New Roman"/>
          <w:sz w:val="24"/>
          <w:szCs w:val="24"/>
        </w:rPr>
      </w:pPr>
      <w:r w:rsidRPr="00D67B3B">
        <w:rPr>
          <w:rFonts w:ascii="Times New Roman" w:hAnsi="Times New Roman" w:cs="Times New Roman"/>
          <w:i/>
          <w:sz w:val="24"/>
          <w:szCs w:val="24"/>
        </w:rPr>
        <w:t>To what extent are IFIs political institutions? What are the major criticisms of the IFIs?</w:t>
      </w:r>
      <w:r w:rsidR="002D79CF">
        <w:rPr>
          <w:rFonts w:ascii="Times New Roman" w:hAnsi="Times New Roman" w:cs="Times New Roman"/>
          <w:i/>
          <w:sz w:val="24"/>
          <w:szCs w:val="24"/>
        </w:rPr>
        <w:t xml:space="preserve"> </w:t>
      </w:r>
      <w:r w:rsidR="000B7529">
        <w:rPr>
          <w:rFonts w:ascii="Times New Roman" w:hAnsi="Times New Roman" w:cs="Times New Roman"/>
          <w:i/>
          <w:sz w:val="24"/>
          <w:szCs w:val="24"/>
        </w:rPr>
        <w:t>What is the relationship between trade and economic development? What has been the effect of the WTO? What is the argument for promoting economic regionalism? Is regionalism a stepping stone to globalization or is it an impediment to economic globalization? What are strengths and weaknesses of private economic governance?</w:t>
      </w:r>
      <w:r w:rsidR="008102CA">
        <w:rPr>
          <w:rFonts w:ascii="Times New Roman" w:hAnsi="Times New Roman" w:cs="Times New Roman"/>
          <w:i/>
          <w:sz w:val="24"/>
          <w:szCs w:val="24"/>
        </w:rPr>
        <w:t xml:space="preserve"> What are the </w:t>
      </w:r>
      <w:r w:rsidR="00460D6B">
        <w:rPr>
          <w:rFonts w:ascii="Times New Roman" w:hAnsi="Times New Roman" w:cs="Times New Roman"/>
          <w:i/>
          <w:sz w:val="24"/>
          <w:szCs w:val="24"/>
        </w:rPr>
        <w:t xml:space="preserve">impacts </w:t>
      </w:r>
      <w:r w:rsidR="00D4236C">
        <w:rPr>
          <w:rFonts w:ascii="Times New Roman" w:hAnsi="Times New Roman" w:cs="Times New Roman"/>
          <w:i/>
          <w:sz w:val="24"/>
          <w:szCs w:val="24"/>
        </w:rPr>
        <w:t xml:space="preserve">to date </w:t>
      </w:r>
      <w:r w:rsidR="00460D6B">
        <w:rPr>
          <w:rFonts w:ascii="Times New Roman" w:hAnsi="Times New Roman" w:cs="Times New Roman"/>
          <w:i/>
          <w:sz w:val="24"/>
          <w:szCs w:val="24"/>
        </w:rPr>
        <w:t>of COVID-19 on national economies and the global economy</w:t>
      </w:r>
      <w:r w:rsidR="00891428">
        <w:rPr>
          <w:rFonts w:ascii="Times New Roman" w:hAnsi="Times New Roman" w:cs="Times New Roman"/>
          <w:i/>
          <w:sz w:val="24"/>
          <w:szCs w:val="24"/>
        </w:rPr>
        <w:t>, an</w:t>
      </w:r>
      <w:r w:rsidR="00D4236C">
        <w:rPr>
          <w:rFonts w:ascii="Times New Roman" w:hAnsi="Times New Roman" w:cs="Times New Roman"/>
          <w:i/>
          <w:sz w:val="24"/>
          <w:szCs w:val="24"/>
        </w:rPr>
        <w:t>d what can we expect in the foreseeable future?</w:t>
      </w:r>
      <w:r w:rsidR="000B7529">
        <w:rPr>
          <w:rFonts w:ascii="Times New Roman" w:hAnsi="Times New Roman" w:cs="Times New Roman"/>
          <w:i/>
          <w:sz w:val="24"/>
          <w:szCs w:val="24"/>
        </w:rPr>
        <w:t xml:space="preserve"> </w:t>
      </w:r>
      <w:r w:rsidR="00BA0ADB" w:rsidRPr="00EC09EE">
        <w:rPr>
          <w:rFonts w:ascii="Times New Roman" w:hAnsi="Times New Roman" w:cs="Times New Roman"/>
          <w:sz w:val="24"/>
          <w:szCs w:val="24"/>
        </w:rPr>
        <w:t xml:space="preserve"> </w:t>
      </w:r>
    </w:p>
    <w:p w14:paraId="51119620" w14:textId="4679C499" w:rsidR="00BA0ADB" w:rsidRPr="00B24583" w:rsidRDefault="00DA1D7A" w:rsidP="00B24583">
      <w:pPr>
        <w:pStyle w:val="ListParagraph"/>
        <w:numPr>
          <w:ilvl w:val="0"/>
          <w:numId w:val="30"/>
        </w:numPr>
        <w:spacing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KMS, Ch. 8.</w:t>
      </w:r>
    </w:p>
    <w:p w14:paraId="24BB9F83" w14:textId="735851F7" w:rsidR="00706973" w:rsidRPr="004F4402" w:rsidRDefault="00321CEE" w:rsidP="004F4402">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Birdsall, Nancy and Francis Fukuyama, “The Post-Washington Consensus: Development after the Crisis,” </w:t>
      </w:r>
      <w:r w:rsidRPr="00DE47F2">
        <w:rPr>
          <w:rFonts w:ascii="Times New Roman" w:hAnsi="Times New Roman" w:cs="Times New Roman"/>
          <w:i/>
          <w:sz w:val="24"/>
          <w:szCs w:val="24"/>
        </w:rPr>
        <w:t xml:space="preserve">Foreign Affairs </w:t>
      </w:r>
      <w:r>
        <w:rPr>
          <w:rFonts w:ascii="Times New Roman" w:hAnsi="Times New Roman" w:cs="Times New Roman"/>
          <w:sz w:val="24"/>
          <w:szCs w:val="24"/>
        </w:rPr>
        <w:t>(March/April 2011), 45-53.</w:t>
      </w:r>
    </w:p>
    <w:p w14:paraId="1D4D09FD" w14:textId="21CAFFF4" w:rsidR="00C16E18" w:rsidRDefault="00C16E18" w:rsidP="0038594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Hall, Gregory O., “The New North-South ‘De-Alignment’ in International Relations and the Impact on Regional and Global Affairs,” </w:t>
      </w:r>
      <w:r w:rsidR="00A345B2">
        <w:rPr>
          <w:rFonts w:ascii="Times New Roman" w:hAnsi="Times New Roman" w:cs="Times New Roman"/>
          <w:sz w:val="24"/>
          <w:szCs w:val="24"/>
        </w:rPr>
        <w:t xml:space="preserve">in Benjamin and Hall, eds. </w:t>
      </w:r>
      <w:r w:rsidR="00A345B2" w:rsidRPr="00A345B2">
        <w:rPr>
          <w:rFonts w:ascii="Times New Roman" w:hAnsi="Times New Roman" w:cs="Times New Roman"/>
          <w:i/>
          <w:sz w:val="24"/>
          <w:szCs w:val="24"/>
        </w:rPr>
        <w:t>Eternal Colonialism</w:t>
      </w:r>
      <w:r w:rsidR="00A345B2">
        <w:rPr>
          <w:rFonts w:ascii="Times New Roman" w:hAnsi="Times New Roman" w:cs="Times New Roman"/>
          <w:sz w:val="24"/>
          <w:szCs w:val="24"/>
        </w:rPr>
        <w:t>. University Press of America, 2010.</w:t>
      </w:r>
    </w:p>
    <w:p w14:paraId="03C9EA7E" w14:textId="457E9AEF" w:rsidR="001B54B6" w:rsidRDefault="001B54B6" w:rsidP="0038594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James, Harold, “Globalization’s Coming Golden Age,” </w:t>
      </w:r>
      <w:r w:rsidRPr="001B54B6">
        <w:rPr>
          <w:rFonts w:ascii="Times New Roman" w:hAnsi="Times New Roman" w:cs="Times New Roman"/>
          <w:i/>
          <w:iCs/>
          <w:sz w:val="24"/>
          <w:szCs w:val="24"/>
        </w:rPr>
        <w:t>Foreign Affairs</w:t>
      </w:r>
      <w:r>
        <w:rPr>
          <w:rFonts w:ascii="Times New Roman" w:hAnsi="Times New Roman" w:cs="Times New Roman"/>
          <w:sz w:val="24"/>
          <w:szCs w:val="24"/>
        </w:rPr>
        <w:t xml:space="preserve">, </w:t>
      </w:r>
      <w:r w:rsidR="00D031A5">
        <w:rPr>
          <w:rFonts w:ascii="Times New Roman" w:hAnsi="Times New Roman" w:cs="Times New Roman"/>
          <w:sz w:val="24"/>
          <w:szCs w:val="24"/>
        </w:rPr>
        <w:t xml:space="preserve">Vol. 100, Issue 3, May/June 2021, p10-19. </w:t>
      </w:r>
    </w:p>
    <w:p w14:paraId="4C9FCD8E" w14:textId="324FC801" w:rsidR="00C53DBF" w:rsidRDefault="00C53DBF" w:rsidP="0038594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Ravenhill, John, “Regionalism,” in </w:t>
      </w:r>
      <w:r>
        <w:rPr>
          <w:rFonts w:ascii="Times New Roman" w:hAnsi="Times New Roman" w:cs="Times New Roman"/>
          <w:i/>
          <w:iCs/>
          <w:sz w:val="24"/>
          <w:szCs w:val="24"/>
        </w:rPr>
        <w:t>Global Political Economy</w:t>
      </w:r>
      <w:r>
        <w:rPr>
          <w:rFonts w:ascii="Times New Roman" w:hAnsi="Times New Roman" w:cs="Times New Roman"/>
          <w:sz w:val="24"/>
          <w:szCs w:val="24"/>
        </w:rPr>
        <w:t xml:space="preserve">, </w:t>
      </w:r>
      <w:r w:rsidR="00BE1EA8">
        <w:rPr>
          <w:rFonts w:ascii="Times New Roman" w:hAnsi="Times New Roman" w:cs="Times New Roman"/>
          <w:sz w:val="24"/>
          <w:szCs w:val="24"/>
        </w:rPr>
        <w:t>3</w:t>
      </w:r>
      <w:r w:rsidR="00BE1EA8" w:rsidRPr="00BE1EA8">
        <w:rPr>
          <w:rFonts w:ascii="Times New Roman" w:hAnsi="Times New Roman" w:cs="Times New Roman"/>
          <w:sz w:val="24"/>
          <w:szCs w:val="24"/>
          <w:vertAlign w:val="superscript"/>
        </w:rPr>
        <w:t>rd</w:t>
      </w:r>
      <w:r w:rsidR="00BE1EA8">
        <w:rPr>
          <w:rFonts w:ascii="Times New Roman" w:hAnsi="Times New Roman" w:cs="Times New Roman"/>
          <w:sz w:val="24"/>
          <w:szCs w:val="24"/>
        </w:rPr>
        <w:t xml:space="preserve"> ed., John Ravenhill, ed., Oxford University Press, 2011, Ch. 6. </w:t>
      </w:r>
    </w:p>
    <w:p w14:paraId="2F84F379" w14:textId="7C5CBFAE" w:rsidR="00397400" w:rsidRPr="00ED5499" w:rsidRDefault="00ED5499" w:rsidP="00397400">
      <w:pPr>
        <w:pStyle w:val="ListParagraph"/>
        <w:numPr>
          <w:ilvl w:val="0"/>
          <w:numId w:val="5"/>
        </w:numPr>
        <w:spacing w:line="240" w:lineRule="auto"/>
        <w:rPr>
          <w:rFonts w:ascii="Times New Roman" w:hAnsi="Times New Roman" w:cs="Times New Roman"/>
          <w:sz w:val="24"/>
          <w:szCs w:val="24"/>
        </w:rPr>
      </w:pPr>
      <w:r w:rsidRPr="00ED5499">
        <w:rPr>
          <w:rFonts w:ascii="Times New Roman" w:hAnsi="Times New Roman" w:cs="Times New Roman"/>
          <w:sz w:val="24"/>
          <w:szCs w:val="24"/>
        </w:rPr>
        <w:t xml:space="preserve">Rodrik, Dani, One Economics, </w:t>
      </w:r>
      <w:r>
        <w:rPr>
          <w:rFonts w:ascii="Times New Roman" w:hAnsi="Times New Roman" w:cs="Times New Roman"/>
          <w:sz w:val="24"/>
          <w:szCs w:val="24"/>
        </w:rPr>
        <w:t xml:space="preserve">“The Global Governance of Trade as if Development Really Mattered,” in </w:t>
      </w:r>
      <w:r w:rsidR="00F23C8F">
        <w:rPr>
          <w:rFonts w:ascii="Times New Roman" w:hAnsi="Times New Roman" w:cs="Times New Roman"/>
          <w:sz w:val="24"/>
          <w:szCs w:val="24"/>
        </w:rPr>
        <w:t xml:space="preserve">Rodrik, </w:t>
      </w:r>
      <w:r w:rsidR="00F23C8F">
        <w:rPr>
          <w:rFonts w:ascii="Times New Roman" w:hAnsi="Times New Roman" w:cs="Times New Roman"/>
          <w:i/>
          <w:iCs/>
          <w:sz w:val="24"/>
          <w:szCs w:val="24"/>
        </w:rPr>
        <w:t>One Economics, Many Recipes: Globalization, Institutions, and Economic Growth</w:t>
      </w:r>
      <w:r w:rsidR="00F23C8F">
        <w:rPr>
          <w:rFonts w:ascii="Times New Roman" w:hAnsi="Times New Roman" w:cs="Times New Roman"/>
          <w:sz w:val="24"/>
          <w:szCs w:val="24"/>
        </w:rPr>
        <w:t xml:space="preserve">. </w:t>
      </w:r>
      <w:r w:rsidR="00081E3A">
        <w:rPr>
          <w:rFonts w:ascii="Times New Roman" w:hAnsi="Times New Roman" w:cs="Times New Roman"/>
          <w:sz w:val="24"/>
          <w:szCs w:val="24"/>
        </w:rPr>
        <w:t>Princeton University Press, 2007, pp.213-236.</w:t>
      </w:r>
    </w:p>
    <w:p w14:paraId="4D54CA65" w14:textId="77777777" w:rsidR="005E2250" w:rsidRPr="00CA62A6" w:rsidRDefault="005E2250" w:rsidP="00CA62A6">
      <w:pPr>
        <w:spacing w:line="240" w:lineRule="auto"/>
        <w:rPr>
          <w:rFonts w:ascii="Times New Roman" w:hAnsi="Times New Roman" w:cs="Times New Roman"/>
          <w:sz w:val="24"/>
          <w:szCs w:val="24"/>
        </w:rPr>
      </w:pPr>
    </w:p>
    <w:p w14:paraId="40336DC4" w14:textId="56DC1993" w:rsidR="0040478B" w:rsidRDefault="0040478B" w:rsidP="00397400">
      <w:pPr>
        <w:pStyle w:val="ListParagraph"/>
        <w:numPr>
          <w:ilvl w:val="0"/>
          <w:numId w:val="4"/>
        </w:numPr>
        <w:spacing w:line="240" w:lineRule="auto"/>
        <w:rPr>
          <w:rFonts w:ascii="Times New Roman" w:hAnsi="Times New Roman" w:cs="Times New Roman"/>
          <w:sz w:val="24"/>
          <w:szCs w:val="24"/>
        </w:rPr>
      </w:pPr>
      <w:r w:rsidRPr="00397400">
        <w:rPr>
          <w:rFonts w:ascii="Times New Roman" w:hAnsi="Times New Roman" w:cs="Times New Roman"/>
          <w:sz w:val="24"/>
          <w:szCs w:val="24"/>
        </w:rPr>
        <w:t>Economic Development Institutions: What Works? [Week 1</w:t>
      </w:r>
      <w:r w:rsidR="006709C9">
        <w:rPr>
          <w:rFonts w:ascii="Times New Roman" w:hAnsi="Times New Roman" w:cs="Times New Roman"/>
          <w:sz w:val="24"/>
          <w:szCs w:val="24"/>
        </w:rPr>
        <w:t>3</w:t>
      </w:r>
      <w:r w:rsidRPr="00397400">
        <w:rPr>
          <w:rFonts w:ascii="Times New Roman" w:hAnsi="Times New Roman" w:cs="Times New Roman"/>
          <w:sz w:val="24"/>
          <w:szCs w:val="24"/>
        </w:rPr>
        <w:t xml:space="preserve">: </w:t>
      </w:r>
      <w:r w:rsidR="006709C9">
        <w:rPr>
          <w:rFonts w:ascii="Times New Roman" w:hAnsi="Times New Roman" w:cs="Times New Roman"/>
          <w:sz w:val="24"/>
          <w:szCs w:val="24"/>
        </w:rPr>
        <w:t>Nov. 1</w:t>
      </w:r>
      <w:r w:rsidR="005338E5">
        <w:rPr>
          <w:rFonts w:ascii="Times New Roman" w:hAnsi="Times New Roman" w:cs="Times New Roman"/>
          <w:sz w:val="24"/>
          <w:szCs w:val="24"/>
        </w:rPr>
        <w:t>4</w:t>
      </w:r>
      <w:r w:rsidRPr="00397400">
        <w:rPr>
          <w:rFonts w:ascii="Times New Roman" w:hAnsi="Times New Roman" w:cs="Times New Roman"/>
          <w:sz w:val="24"/>
          <w:szCs w:val="24"/>
        </w:rPr>
        <w:t>]</w:t>
      </w:r>
    </w:p>
    <w:p w14:paraId="1006C6A8" w14:textId="77777777" w:rsidR="00C177B0" w:rsidRPr="007C0A44" w:rsidRDefault="000C1EA4" w:rsidP="00C177B0">
      <w:pPr>
        <w:pStyle w:val="ListParagraph"/>
        <w:spacing w:line="240" w:lineRule="auto"/>
        <w:ind w:left="450"/>
        <w:rPr>
          <w:rFonts w:ascii="Times New Roman" w:hAnsi="Times New Roman" w:cs="Times New Roman"/>
          <w:i/>
          <w:sz w:val="24"/>
          <w:szCs w:val="24"/>
        </w:rPr>
      </w:pPr>
      <w:r w:rsidRPr="007C0A44">
        <w:rPr>
          <w:rFonts w:ascii="Times New Roman" w:hAnsi="Times New Roman" w:cs="Times New Roman"/>
          <w:i/>
          <w:sz w:val="24"/>
          <w:szCs w:val="24"/>
        </w:rPr>
        <w:t xml:space="preserve">What works in terms of lifting people out of poverty? To what extent do microfinance institutions lift people from poverty, enhance freedom, and build institutions? What methods are used to study </w:t>
      </w:r>
      <w:r w:rsidR="00B80DC8">
        <w:rPr>
          <w:rFonts w:ascii="Times New Roman" w:hAnsi="Times New Roman" w:cs="Times New Roman"/>
          <w:i/>
          <w:sz w:val="24"/>
          <w:szCs w:val="24"/>
        </w:rPr>
        <w:t xml:space="preserve">the </w:t>
      </w:r>
      <w:r w:rsidRPr="007C0A44">
        <w:rPr>
          <w:rFonts w:ascii="Times New Roman" w:hAnsi="Times New Roman" w:cs="Times New Roman"/>
          <w:i/>
          <w:sz w:val="24"/>
          <w:szCs w:val="24"/>
        </w:rPr>
        <w:t>effectiveness of development programs? What are the major economic and political issues with foreign aid? Where does the money go? What are the key failings of the donor community?</w:t>
      </w:r>
    </w:p>
    <w:p w14:paraId="6EFFD553" w14:textId="77777777" w:rsidR="0040478B" w:rsidRPr="0056190F" w:rsidRDefault="00940A92" w:rsidP="007C0A44">
      <w:pPr>
        <w:pStyle w:val="ListParagraph"/>
        <w:numPr>
          <w:ilvl w:val="0"/>
          <w:numId w:val="18"/>
        </w:numPr>
        <w:spacing w:line="240" w:lineRule="auto"/>
        <w:rPr>
          <w:rFonts w:ascii="Times New Roman" w:hAnsi="Times New Roman" w:cs="Times New Roman"/>
          <w:b/>
          <w:sz w:val="24"/>
          <w:szCs w:val="24"/>
          <w:highlight w:val="yellow"/>
        </w:rPr>
      </w:pPr>
      <w:r w:rsidRPr="0056190F">
        <w:rPr>
          <w:rFonts w:ascii="Times New Roman" w:hAnsi="Times New Roman" w:cs="Times New Roman"/>
          <w:b/>
          <w:sz w:val="24"/>
          <w:szCs w:val="24"/>
          <w:highlight w:val="yellow"/>
        </w:rPr>
        <w:t xml:space="preserve">KMS, Ch. 9. </w:t>
      </w:r>
    </w:p>
    <w:p w14:paraId="526356F6" w14:textId="1E319137" w:rsidR="00293DD4" w:rsidRDefault="00293DD4" w:rsidP="007C0A44">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Banerjee, Abhijit V. and Esther Duflo, “How Poverty Ends: The Many Paths to Progress – and Why They Might Not Continue,” </w:t>
      </w:r>
      <w:r w:rsidR="003A7652">
        <w:rPr>
          <w:rFonts w:ascii="Times New Roman" w:hAnsi="Times New Roman" w:cs="Times New Roman"/>
          <w:i/>
          <w:iCs/>
          <w:sz w:val="24"/>
          <w:szCs w:val="24"/>
        </w:rPr>
        <w:t xml:space="preserve">Foreign Affairs </w:t>
      </w:r>
      <w:r w:rsidR="003A7652">
        <w:rPr>
          <w:rFonts w:ascii="Times New Roman" w:hAnsi="Times New Roman" w:cs="Times New Roman"/>
          <w:sz w:val="24"/>
          <w:szCs w:val="24"/>
        </w:rPr>
        <w:t>(Jan./Feb. 2020), 22-29.</w:t>
      </w:r>
    </w:p>
    <w:p w14:paraId="28294F12" w14:textId="21C66026" w:rsidR="00620CC6" w:rsidRDefault="00620CC6" w:rsidP="007C0A44">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Easterly, William and Tobias Pfutze, “Where Does the Money Go? Best and Worst Practices in Foreign Aid,” </w:t>
      </w:r>
      <w:r w:rsidRPr="00620CC6">
        <w:rPr>
          <w:rFonts w:ascii="Times New Roman" w:hAnsi="Times New Roman" w:cs="Times New Roman"/>
          <w:i/>
          <w:sz w:val="24"/>
          <w:szCs w:val="24"/>
        </w:rPr>
        <w:t>Journal of Economic Perspectives</w:t>
      </w:r>
      <w:r>
        <w:rPr>
          <w:rFonts w:ascii="Times New Roman" w:hAnsi="Times New Roman" w:cs="Times New Roman"/>
          <w:sz w:val="24"/>
          <w:szCs w:val="24"/>
        </w:rPr>
        <w:t xml:space="preserve"> (Spring 2008), 29-52.</w:t>
      </w:r>
    </w:p>
    <w:p w14:paraId="48F82A56" w14:textId="4C879FE8" w:rsidR="005E2250" w:rsidRDefault="005E2250" w:rsidP="005E2250">
      <w:pPr>
        <w:spacing w:line="240" w:lineRule="auto"/>
        <w:rPr>
          <w:rFonts w:ascii="Times New Roman" w:hAnsi="Times New Roman" w:cs="Times New Roman"/>
          <w:sz w:val="24"/>
          <w:szCs w:val="24"/>
        </w:rPr>
      </w:pPr>
    </w:p>
    <w:p w14:paraId="0A0E71D5" w14:textId="77777777" w:rsidR="00CA0386" w:rsidRDefault="00CA0386" w:rsidP="005E2250">
      <w:pPr>
        <w:spacing w:line="240" w:lineRule="auto"/>
        <w:rPr>
          <w:rFonts w:ascii="Times New Roman" w:hAnsi="Times New Roman" w:cs="Times New Roman"/>
          <w:sz w:val="24"/>
          <w:szCs w:val="24"/>
        </w:rPr>
      </w:pPr>
    </w:p>
    <w:p w14:paraId="44C4182A" w14:textId="511F92C5" w:rsidR="003E05C1" w:rsidRDefault="00207B4A" w:rsidP="000E0031">
      <w:pPr>
        <w:pStyle w:val="ListParagraph"/>
        <w:numPr>
          <w:ilvl w:val="0"/>
          <w:numId w:val="4"/>
        </w:numPr>
        <w:spacing w:line="240" w:lineRule="auto"/>
        <w:rPr>
          <w:rFonts w:ascii="Times New Roman" w:hAnsi="Times New Roman" w:cs="Times New Roman"/>
          <w:sz w:val="24"/>
          <w:szCs w:val="24"/>
        </w:rPr>
      </w:pPr>
      <w:r w:rsidRPr="00207B4A">
        <w:rPr>
          <w:rFonts w:ascii="Times New Roman" w:hAnsi="Times New Roman" w:cs="Times New Roman"/>
          <w:b/>
          <w:bCs/>
          <w:sz w:val="24"/>
          <w:szCs w:val="24"/>
        </w:rPr>
        <w:t>[As time permits]:</w:t>
      </w:r>
      <w:r>
        <w:rPr>
          <w:rFonts w:ascii="Times New Roman" w:hAnsi="Times New Roman" w:cs="Times New Roman"/>
          <w:sz w:val="24"/>
          <w:szCs w:val="24"/>
        </w:rPr>
        <w:t xml:space="preserve">  </w:t>
      </w:r>
      <w:r w:rsidR="003E05C1">
        <w:rPr>
          <w:rFonts w:ascii="Times New Roman" w:hAnsi="Times New Roman" w:cs="Times New Roman"/>
          <w:sz w:val="24"/>
          <w:szCs w:val="24"/>
        </w:rPr>
        <w:t xml:space="preserve">Global Governance and the Environment </w:t>
      </w:r>
      <w:r w:rsidR="005C281A">
        <w:rPr>
          <w:rFonts w:ascii="Times New Roman" w:hAnsi="Times New Roman" w:cs="Times New Roman"/>
          <w:sz w:val="24"/>
          <w:szCs w:val="24"/>
        </w:rPr>
        <w:t xml:space="preserve">[Week </w:t>
      </w:r>
      <w:r>
        <w:rPr>
          <w:rFonts w:ascii="Times New Roman" w:hAnsi="Times New Roman" w:cs="Times New Roman"/>
          <w:sz w:val="24"/>
          <w:szCs w:val="24"/>
        </w:rPr>
        <w:t>???]</w:t>
      </w:r>
      <w:r w:rsidR="005C281A">
        <w:rPr>
          <w:rFonts w:ascii="Times New Roman" w:hAnsi="Times New Roman" w:cs="Times New Roman"/>
          <w:sz w:val="24"/>
          <w:szCs w:val="24"/>
        </w:rPr>
        <w:t xml:space="preserve"> </w:t>
      </w:r>
    </w:p>
    <w:p w14:paraId="31DFDCE0" w14:textId="77777777" w:rsidR="00CC718E" w:rsidRDefault="008B03E8" w:rsidP="003E05C1">
      <w:pPr>
        <w:pStyle w:val="ListParagraph"/>
        <w:spacing w:line="240" w:lineRule="auto"/>
        <w:ind w:left="450"/>
        <w:rPr>
          <w:rFonts w:ascii="Times New Roman" w:hAnsi="Times New Roman" w:cs="Times New Roman"/>
          <w:sz w:val="24"/>
          <w:szCs w:val="24"/>
        </w:rPr>
      </w:pPr>
      <w:r w:rsidRPr="00C93A36">
        <w:rPr>
          <w:rFonts w:ascii="Times New Roman" w:hAnsi="Times New Roman" w:cs="Times New Roman"/>
          <w:i/>
          <w:sz w:val="24"/>
          <w:szCs w:val="24"/>
        </w:rPr>
        <w:t xml:space="preserve">What is the evidence that the multilateral institutions have adopted environmental agendas? Why is the regime complex approach useful for examining environmental governance? </w:t>
      </w:r>
      <w:r w:rsidR="00CC718E" w:rsidRPr="00C93A36">
        <w:rPr>
          <w:rFonts w:ascii="Times New Roman" w:hAnsi="Times New Roman" w:cs="Times New Roman"/>
          <w:i/>
          <w:sz w:val="24"/>
          <w:szCs w:val="24"/>
        </w:rPr>
        <w:t xml:space="preserve">Will this work for climate change? What can NGOs do to engage environmental issues? Substate actors are playing an increasingly important role in global economic governance. Explain </w:t>
      </w:r>
      <w:r w:rsidR="00CC718E" w:rsidRPr="007E41B8">
        <w:rPr>
          <w:rFonts w:ascii="Times New Roman" w:hAnsi="Times New Roman" w:cs="Times New Roman"/>
          <w:iCs/>
          <w:sz w:val="24"/>
          <w:szCs w:val="24"/>
        </w:rPr>
        <w:t>the advantages and disadvantages of this development. What design factors must be</w:t>
      </w:r>
      <w:r w:rsidR="00CC718E">
        <w:rPr>
          <w:rFonts w:ascii="Times New Roman" w:hAnsi="Times New Roman" w:cs="Times New Roman"/>
          <w:sz w:val="24"/>
          <w:szCs w:val="24"/>
        </w:rPr>
        <w:t xml:space="preserve"> considered for effective international environmental institutions?</w:t>
      </w:r>
    </w:p>
    <w:p w14:paraId="74293A24" w14:textId="77777777" w:rsidR="00C93A36" w:rsidRPr="0056190F" w:rsidRDefault="00C93A36" w:rsidP="00CC718E">
      <w:pPr>
        <w:pStyle w:val="ListParagraph"/>
        <w:numPr>
          <w:ilvl w:val="0"/>
          <w:numId w:val="20"/>
        </w:numPr>
        <w:spacing w:line="240" w:lineRule="auto"/>
        <w:rPr>
          <w:rFonts w:ascii="Times New Roman" w:hAnsi="Times New Roman" w:cs="Times New Roman"/>
          <w:b/>
          <w:sz w:val="24"/>
          <w:szCs w:val="24"/>
          <w:highlight w:val="yellow"/>
        </w:rPr>
      </w:pPr>
      <w:r w:rsidRPr="0056190F">
        <w:rPr>
          <w:rFonts w:ascii="Times New Roman" w:hAnsi="Times New Roman" w:cs="Times New Roman"/>
          <w:b/>
          <w:sz w:val="24"/>
          <w:szCs w:val="24"/>
          <w:highlight w:val="yellow"/>
        </w:rPr>
        <w:t>KMS, Ch. 11.</w:t>
      </w:r>
    </w:p>
    <w:p w14:paraId="25265D71" w14:textId="5605F1D5" w:rsidR="007E41B8" w:rsidRDefault="007E41B8" w:rsidP="00CC718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Adow, Mohamed, “The Climate Debt: What the West Owes the Rest,” </w:t>
      </w:r>
      <w:r>
        <w:rPr>
          <w:rFonts w:ascii="Times New Roman" w:hAnsi="Times New Roman" w:cs="Times New Roman"/>
          <w:i/>
          <w:iCs/>
          <w:sz w:val="24"/>
          <w:szCs w:val="24"/>
        </w:rPr>
        <w:t xml:space="preserve">Foreign Affairs </w:t>
      </w:r>
      <w:r>
        <w:rPr>
          <w:rFonts w:ascii="Times New Roman" w:hAnsi="Times New Roman" w:cs="Times New Roman"/>
          <w:sz w:val="24"/>
          <w:szCs w:val="24"/>
        </w:rPr>
        <w:t>(May/Jun. 2020), 60-68.</w:t>
      </w:r>
    </w:p>
    <w:p w14:paraId="72C8CE05" w14:textId="56FFF024" w:rsidR="00886B68" w:rsidRDefault="00080AB3" w:rsidP="00CC718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Intergovernmental Panel on Climate Change (</w:t>
      </w:r>
      <w:r w:rsidR="007B2A9A">
        <w:rPr>
          <w:rFonts w:ascii="Times New Roman" w:hAnsi="Times New Roman" w:cs="Times New Roman"/>
          <w:sz w:val="24"/>
          <w:szCs w:val="24"/>
        </w:rPr>
        <w:t xml:space="preserve">IPCC - </w:t>
      </w:r>
      <w:r>
        <w:rPr>
          <w:rFonts w:ascii="Times New Roman" w:hAnsi="Times New Roman" w:cs="Times New Roman"/>
          <w:sz w:val="24"/>
          <w:szCs w:val="24"/>
        </w:rPr>
        <w:t xml:space="preserve">United Nations). </w:t>
      </w:r>
      <w:r w:rsidR="007B2A9A">
        <w:rPr>
          <w:rFonts w:ascii="Times New Roman" w:hAnsi="Times New Roman" w:cs="Times New Roman"/>
          <w:sz w:val="24"/>
          <w:szCs w:val="24"/>
        </w:rPr>
        <w:t>Sixth Assessment Report, August 2021,</w:t>
      </w:r>
      <w:r w:rsidR="00886B68">
        <w:rPr>
          <w:rFonts w:ascii="Times New Roman" w:hAnsi="Times New Roman" w:cs="Times New Roman"/>
          <w:sz w:val="24"/>
          <w:szCs w:val="24"/>
        </w:rPr>
        <w:t xml:space="preserve"> </w:t>
      </w:r>
      <w:hyperlink r:id="rId28" w:history="1">
        <w:r w:rsidR="00886B68" w:rsidRPr="002B10A4">
          <w:rPr>
            <w:rStyle w:val="Hyperlink"/>
            <w:rFonts w:ascii="Times New Roman" w:hAnsi="Times New Roman" w:cs="Times New Roman"/>
            <w:sz w:val="24"/>
            <w:szCs w:val="24"/>
          </w:rPr>
          <w:t>https://www.ipcc.ch/report/ar6/wg1</w:t>
        </w:r>
      </w:hyperlink>
    </w:p>
    <w:p w14:paraId="59637FD7" w14:textId="68999DAC" w:rsidR="00C22321" w:rsidRDefault="00C22321" w:rsidP="00886B68">
      <w:pPr>
        <w:pStyle w:val="ListParagraph"/>
        <w:spacing w:line="240" w:lineRule="auto"/>
        <w:ind w:left="840"/>
        <w:rPr>
          <w:rFonts w:ascii="Times New Roman" w:hAnsi="Times New Roman" w:cs="Times New Roman"/>
          <w:sz w:val="24"/>
          <w:szCs w:val="24"/>
        </w:rPr>
      </w:pPr>
    </w:p>
    <w:p w14:paraId="48DE23B4" w14:textId="51136083" w:rsidR="00207B4A" w:rsidRPr="00C22321" w:rsidRDefault="00207B4A" w:rsidP="00C22321">
      <w:pPr>
        <w:spacing w:line="240" w:lineRule="auto"/>
        <w:ind w:left="480"/>
        <w:rPr>
          <w:rFonts w:ascii="Times New Roman" w:hAnsi="Times New Roman" w:cs="Times New Roman"/>
          <w:sz w:val="24"/>
          <w:szCs w:val="24"/>
        </w:rPr>
      </w:pPr>
    </w:p>
    <w:p w14:paraId="4366FFA1" w14:textId="01E27C2B" w:rsidR="00F55F54" w:rsidRDefault="006A2950" w:rsidP="00F55F54">
      <w:pPr>
        <w:pStyle w:val="ListParagraph"/>
        <w:numPr>
          <w:ilvl w:val="0"/>
          <w:numId w:val="4"/>
        </w:numPr>
        <w:spacing w:line="240" w:lineRule="auto"/>
        <w:rPr>
          <w:rFonts w:ascii="Times New Roman" w:hAnsi="Times New Roman" w:cs="Times New Roman"/>
          <w:sz w:val="24"/>
          <w:szCs w:val="24"/>
        </w:rPr>
      </w:pPr>
      <w:r w:rsidRPr="004F26F8">
        <w:rPr>
          <w:rFonts w:ascii="Times New Roman" w:hAnsi="Times New Roman" w:cs="Times New Roman"/>
          <w:b/>
          <w:bCs/>
          <w:sz w:val="24"/>
          <w:szCs w:val="24"/>
          <w:highlight w:val="yellow"/>
        </w:rPr>
        <w:t>Student Presentat</w:t>
      </w:r>
      <w:r w:rsidR="00F55F54" w:rsidRPr="004F26F8">
        <w:rPr>
          <w:rFonts w:ascii="Times New Roman" w:hAnsi="Times New Roman" w:cs="Times New Roman"/>
          <w:b/>
          <w:bCs/>
          <w:sz w:val="24"/>
          <w:szCs w:val="24"/>
          <w:highlight w:val="yellow"/>
        </w:rPr>
        <w:t>ions</w:t>
      </w:r>
      <w:r>
        <w:rPr>
          <w:rFonts w:ascii="Times New Roman" w:hAnsi="Times New Roman" w:cs="Times New Roman"/>
          <w:sz w:val="24"/>
          <w:szCs w:val="24"/>
        </w:rPr>
        <w:t xml:space="preserve">, Course Wrap-Up </w:t>
      </w:r>
      <w:r w:rsidR="00F55F54">
        <w:rPr>
          <w:rFonts w:ascii="Times New Roman" w:hAnsi="Times New Roman" w:cs="Times New Roman"/>
          <w:sz w:val="24"/>
          <w:szCs w:val="24"/>
        </w:rPr>
        <w:t>[Week</w:t>
      </w:r>
      <w:r>
        <w:rPr>
          <w:rFonts w:ascii="Times New Roman" w:hAnsi="Times New Roman" w:cs="Times New Roman"/>
          <w:sz w:val="24"/>
          <w:szCs w:val="24"/>
        </w:rPr>
        <w:t>s 1</w:t>
      </w:r>
      <w:r w:rsidR="00F206AF">
        <w:rPr>
          <w:rFonts w:ascii="Times New Roman" w:hAnsi="Times New Roman" w:cs="Times New Roman"/>
          <w:sz w:val="24"/>
          <w:szCs w:val="24"/>
        </w:rPr>
        <w:t>4-16</w:t>
      </w:r>
      <w:r>
        <w:rPr>
          <w:rFonts w:ascii="Times New Roman" w:hAnsi="Times New Roman" w:cs="Times New Roman"/>
          <w:sz w:val="24"/>
          <w:szCs w:val="24"/>
        </w:rPr>
        <w:t xml:space="preserve">: Nov. </w:t>
      </w:r>
      <w:r w:rsidR="00F206AF">
        <w:rPr>
          <w:rFonts w:ascii="Times New Roman" w:hAnsi="Times New Roman" w:cs="Times New Roman"/>
          <w:sz w:val="24"/>
          <w:szCs w:val="24"/>
        </w:rPr>
        <w:t>2</w:t>
      </w:r>
      <w:r w:rsidR="00A7237F">
        <w:rPr>
          <w:rFonts w:ascii="Times New Roman" w:hAnsi="Times New Roman" w:cs="Times New Roman"/>
          <w:sz w:val="24"/>
          <w:szCs w:val="24"/>
        </w:rPr>
        <w:t>1 – Dec. 5</w:t>
      </w:r>
      <w:r w:rsidR="00F55F54">
        <w:rPr>
          <w:rFonts w:ascii="Times New Roman" w:hAnsi="Times New Roman" w:cs="Times New Roman"/>
          <w:sz w:val="24"/>
          <w:szCs w:val="24"/>
        </w:rPr>
        <w:t>]</w:t>
      </w:r>
      <w:r w:rsidR="00F55F54" w:rsidRPr="00F55F54">
        <w:rPr>
          <w:rFonts w:ascii="Times New Roman" w:hAnsi="Times New Roman" w:cs="Times New Roman"/>
          <w:sz w:val="24"/>
          <w:szCs w:val="24"/>
        </w:rPr>
        <w:t xml:space="preserve"> </w:t>
      </w:r>
    </w:p>
    <w:p w14:paraId="0C4638F5" w14:textId="55BF75DB" w:rsidR="00F206AF" w:rsidRDefault="00F206AF" w:rsidP="00F206AF">
      <w:pPr>
        <w:spacing w:line="240" w:lineRule="auto"/>
        <w:rPr>
          <w:rFonts w:ascii="Times New Roman" w:hAnsi="Times New Roman" w:cs="Times New Roman"/>
          <w:sz w:val="24"/>
          <w:szCs w:val="24"/>
        </w:rPr>
      </w:pPr>
    </w:p>
    <w:p w14:paraId="2D19261B" w14:textId="38D7A197" w:rsidR="00F206AF" w:rsidRDefault="00F206AF" w:rsidP="00F206AF">
      <w:pPr>
        <w:spacing w:line="240" w:lineRule="auto"/>
        <w:rPr>
          <w:rFonts w:ascii="Times New Roman" w:hAnsi="Times New Roman" w:cs="Times New Roman"/>
          <w:sz w:val="24"/>
          <w:szCs w:val="24"/>
        </w:rPr>
      </w:pPr>
    </w:p>
    <w:p w14:paraId="435EF825" w14:textId="2D627890" w:rsidR="00F206AF" w:rsidRDefault="00F206AF" w:rsidP="00F206AF">
      <w:pPr>
        <w:spacing w:line="240" w:lineRule="auto"/>
        <w:rPr>
          <w:rFonts w:ascii="Times New Roman" w:hAnsi="Times New Roman" w:cs="Times New Roman"/>
          <w:sz w:val="24"/>
          <w:szCs w:val="24"/>
        </w:rPr>
      </w:pPr>
    </w:p>
    <w:p w14:paraId="35B7ECFA" w14:textId="77777777" w:rsidR="00F206AF" w:rsidRPr="00F206AF" w:rsidRDefault="00F206AF" w:rsidP="00F206AF">
      <w:pPr>
        <w:spacing w:line="240" w:lineRule="auto"/>
        <w:rPr>
          <w:rFonts w:ascii="Times New Roman" w:hAnsi="Times New Roman" w:cs="Times New Roman"/>
          <w:sz w:val="24"/>
          <w:szCs w:val="24"/>
        </w:rPr>
      </w:pPr>
    </w:p>
    <w:sectPr w:rsidR="00F206AF" w:rsidRPr="00F206AF">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5BC3" w14:textId="77777777" w:rsidR="00BD08F7" w:rsidRDefault="00BD08F7" w:rsidP="00350B93">
      <w:pPr>
        <w:spacing w:after="0" w:line="240" w:lineRule="auto"/>
      </w:pPr>
      <w:r>
        <w:separator/>
      </w:r>
    </w:p>
  </w:endnote>
  <w:endnote w:type="continuationSeparator" w:id="0">
    <w:p w14:paraId="1CC68CD2" w14:textId="77777777" w:rsidR="00BD08F7" w:rsidRDefault="00BD08F7" w:rsidP="0035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NeueThin">
    <w:altName w:val="Arial"/>
    <w:charset w:val="00"/>
    <w:family w:val="swiss"/>
    <w:pitch w:val="variable"/>
    <w:sig w:usb0="E00002EF" w:usb1="5000205B" w:usb2="00000002" w:usb3="00000000" w:csb0="0000009F" w:csb1="00000000"/>
  </w:font>
  <w:font w:name="Helvetica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473D" w14:textId="77777777" w:rsidR="00350B93" w:rsidRDefault="00350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32FB" w14:textId="77777777" w:rsidR="00350B93" w:rsidRDefault="00350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4330" w14:textId="77777777" w:rsidR="00350B93" w:rsidRDefault="00350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9A98" w14:textId="77777777" w:rsidR="00BD08F7" w:rsidRDefault="00BD08F7" w:rsidP="00350B93">
      <w:pPr>
        <w:spacing w:after="0" w:line="240" w:lineRule="auto"/>
      </w:pPr>
      <w:r>
        <w:separator/>
      </w:r>
    </w:p>
  </w:footnote>
  <w:footnote w:type="continuationSeparator" w:id="0">
    <w:p w14:paraId="3002B115" w14:textId="77777777" w:rsidR="00BD08F7" w:rsidRDefault="00BD08F7" w:rsidP="00350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C6FC" w14:textId="77777777" w:rsidR="00350B93" w:rsidRDefault="00350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838058"/>
      <w:docPartObj>
        <w:docPartGallery w:val="Page Numbers (Top of Page)"/>
        <w:docPartUnique/>
      </w:docPartObj>
    </w:sdtPr>
    <w:sdtEndPr>
      <w:rPr>
        <w:noProof/>
      </w:rPr>
    </w:sdtEndPr>
    <w:sdtContent>
      <w:p w14:paraId="2FBBB7E1" w14:textId="77777777" w:rsidR="00350B93" w:rsidRDefault="00350B93">
        <w:pPr>
          <w:pStyle w:val="Header"/>
          <w:jc w:val="right"/>
        </w:pPr>
        <w:r>
          <w:fldChar w:fldCharType="begin"/>
        </w:r>
        <w:r>
          <w:instrText xml:space="preserve"> PAGE   \* MERGEFORMAT </w:instrText>
        </w:r>
        <w:r>
          <w:fldChar w:fldCharType="separate"/>
        </w:r>
        <w:r w:rsidR="000401D7">
          <w:rPr>
            <w:noProof/>
          </w:rPr>
          <w:t>4</w:t>
        </w:r>
        <w:r>
          <w:rPr>
            <w:noProof/>
          </w:rPr>
          <w:fldChar w:fldCharType="end"/>
        </w:r>
      </w:p>
    </w:sdtContent>
  </w:sdt>
  <w:p w14:paraId="4F89FC04" w14:textId="77777777" w:rsidR="00350B93" w:rsidRDefault="00350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A090" w14:textId="77777777" w:rsidR="00350B93" w:rsidRDefault="00350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0ED"/>
    <w:multiLevelType w:val="hybridMultilevel"/>
    <w:tmpl w:val="B412AF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D4E64"/>
    <w:multiLevelType w:val="hybridMultilevel"/>
    <w:tmpl w:val="152A6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9A2"/>
    <w:multiLevelType w:val="hybridMultilevel"/>
    <w:tmpl w:val="15FE0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693"/>
    <w:multiLevelType w:val="hybridMultilevel"/>
    <w:tmpl w:val="58ECEF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B1C94"/>
    <w:multiLevelType w:val="hybridMultilevel"/>
    <w:tmpl w:val="031A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307FC"/>
    <w:multiLevelType w:val="hybridMultilevel"/>
    <w:tmpl w:val="E48C846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6B7A7E"/>
    <w:multiLevelType w:val="hybridMultilevel"/>
    <w:tmpl w:val="FED61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13CF2"/>
    <w:multiLevelType w:val="hybridMultilevel"/>
    <w:tmpl w:val="8916A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12C8D"/>
    <w:multiLevelType w:val="hybridMultilevel"/>
    <w:tmpl w:val="B8AC2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800CE"/>
    <w:multiLevelType w:val="hybridMultilevel"/>
    <w:tmpl w:val="19900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A470B"/>
    <w:multiLevelType w:val="multilevel"/>
    <w:tmpl w:val="8778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E2D4B"/>
    <w:multiLevelType w:val="hybridMultilevel"/>
    <w:tmpl w:val="949EFC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E034A0"/>
    <w:multiLevelType w:val="multilevel"/>
    <w:tmpl w:val="28E2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E66EF1"/>
    <w:multiLevelType w:val="hybridMultilevel"/>
    <w:tmpl w:val="D7D24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1368C7"/>
    <w:multiLevelType w:val="hybridMultilevel"/>
    <w:tmpl w:val="CD420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51B6E"/>
    <w:multiLevelType w:val="hybridMultilevel"/>
    <w:tmpl w:val="083641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EB467D"/>
    <w:multiLevelType w:val="hybridMultilevel"/>
    <w:tmpl w:val="24CE7C5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E4A75"/>
    <w:multiLevelType w:val="hybridMultilevel"/>
    <w:tmpl w:val="C97A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C236B"/>
    <w:multiLevelType w:val="hybridMultilevel"/>
    <w:tmpl w:val="4A4A800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4E167488"/>
    <w:multiLevelType w:val="hybridMultilevel"/>
    <w:tmpl w:val="930CB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4712E"/>
    <w:multiLevelType w:val="hybridMultilevel"/>
    <w:tmpl w:val="6036683A"/>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AC90892"/>
    <w:multiLevelType w:val="hybridMultilevel"/>
    <w:tmpl w:val="496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55E1F"/>
    <w:multiLevelType w:val="multilevel"/>
    <w:tmpl w:val="10A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C2611"/>
    <w:multiLevelType w:val="hybridMultilevel"/>
    <w:tmpl w:val="4670C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C7D40"/>
    <w:multiLevelType w:val="multilevel"/>
    <w:tmpl w:val="C6B2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F05B4"/>
    <w:multiLevelType w:val="hybridMultilevel"/>
    <w:tmpl w:val="DFF2E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F18E4"/>
    <w:multiLevelType w:val="hybridMultilevel"/>
    <w:tmpl w:val="10107A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12718A"/>
    <w:multiLevelType w:val="hybridMultilevel"/>
    <w:tmpl w:val="162E5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8607F"/>
    <w:multiLevelType w:val="hybridMultilevel"/>
    <w:tmpl w:val="43AED4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EB5A84"/>
    <w:multiLevelType w:val="hybridMultilevel"/>
    <w:tmpl w:val="AABEB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
  </w:num>
  <w:num w:numId="4">
    <w:abstractNumId w:val="16"/>
  </w:num>
  <w:num w:numId="5">
    <w:abstractNumId w:val="6"/>
  </w:num>
  <w:num w:numId="6">
    <w:abstractNumId w:val="13"/>
  </w:num>
  <w:num w:numId="7">
    <w:abstractNumId w:val="11"/>
  </w:num>
  <w:num w:numId="8">
    <w:abstractNumId w:val="15"/>
  </w:num>
  <w:num w:numId="9">
    <w:abstractNumId w:val="8"/>
  </w:num>
  <w:num w:numId="10">
    <w:abstractNumId w:val="14"/>
  </w:num>
  <w:num w:numId="11">
    <w:abstractNumId w:val="27"/>
  </w:num>
  <w:num w:numId="12">
    <w:abstractNumId w:val="0"/>
  </w:num>
  <w:num w:numId="13">
    <w:abstractNumId w:val="29"/>
  </w:num>
  <w:num w:numId="14">
    <w:abstractNumId w:val="26"/>
  </w:num>
  <w:num w:numId="15">
    <w:abstractNumId w:val="28"/>
  </w:num>
  <w:num w:numId="16">
    <w:abstractNumId w:val="9"/>
  </w:num>
  <w:num w:numId="17">
    <w:abstractNumId w:val="19"/>
  </w:num>
  <w:num w:numId="18">
    <w:abstractNumId w:val="1"/>
  </w:num>
  <w:num w:numId="19">
    <w:abstractNumId w:val="7"/>
  </w:num>
  <w:num w:numId="20">
    <w:abstractNumId w:val="20"/>
  </w:num>
  <w:num w:numId="21">
    <w:abstractNumId w:val="25"/>
  </w:num>
  <w:num w:numId="22">
    <w:abstractNumId w:val="21"/>
  </w:num>
  <w:num w:numId="23">
    <w:abstractNumId w:val="4"/>
  </w:num>
  <w:num w:numId="24">
    <w:abstractNumId w:val="17"/>
  </w:num>
  <w:num w:numId="25">
    <w:abstractNumId w:val="12"/>
  </w:num>
  <w:num w:numId="26">
    <w:abstractNumId w:val="24"/>
  </w:num>
  <w:num w:numId="27">
    <w:abstractNumId w:val="10"/>
  </w:num>
  <w:num w:numId="28">
    <w:abstractNumId w:val="22"/>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31"/>
    <w:rsid w:val="000018B6"/>
    <w:rsid w:val="000106B3"/>
    <w:rsid w:val="00014234"/>
    <w:rsid w:val="00017934"/>
    <w:rsid w:val="00030BDC"/>
    <w:rsid w:val="00035A35"/>
    <w:rsid w:val="00036EB5"/>
    <w:rsid w:val="000401D7"/>
    <w:rsid w:val="00045D7D"/>
    <w:rsid w:val="000553A9"/>
    <w:rsid w:val="0005723A"/>
    <w:rsid w:val="00061DB1"/>
    <w:rsid w:val="00062C65"/>
    <w:rsid w:val="0006345F"/>
    <w:rsid w:val="000753D7"/>
    <w:rsid w:val="000774E6"/>
    <w:rsid w:val="00080AB3"/>
    <w:rsid w:val="00081E3A"/>
    <w:rsid w:val="00085C3A"/>
    <w:rsid w:val="0009502E"/>
    <w:rsid w:val="00096260"/>
    <w:rsid w:val="000B03F8"/>
    <w:rsid w:val="000B7529"/>
    <w:rsid w:val="000C071E"/>
    <w:rsid w:val="000C1EA4"/>
    <w:rsid w:val="000C5C26"/>
    <w:rsid w:val="000C622A"/>
    <w:rsid w:val="000D5F99"/>
    <w:rsid w:val="000D690A"/>
    <w:rsid w:val="000E0031"/>
    <w:rsid w:val="000E106F"/>
    <w:rsid w:val="000E37BA"/>
    <w:rsid w:val="000E62DE"/>
    <w:rsid w:val="000F4B3B"/>
    <w:rsid w:val="000F6BD9"/>
    <w:rsid w:val="001022A2"/>
    <w:rsid w:val="00102368"/>
    <w:rsid w:val="00106F6B"/>
    <w:rsid w:val="001125F9"/>
    <w:rsid w:val="001217AA"/>
    <w:rsid w:val="00122B57"/>
    <w:rsid w:val="00130179"/>
    <w:rsid w:val="001318AD"/>
    <w:rsid w:val="001362C1"/>
    <w:rsid w:val="001379FF"/>
    <w:rsid w:val="0014465B"/>
    <w:rsid w:val="001553D9"/>
    <w:rsid w:val="001610A6"/>
    <w:rsid w:val="0016234D"/>
    <w:rsid w:val="00164316"/>
    <w:rsid w:val="00180629"/>
    <w:rsid w:val="00180E2D"/>
    <w:rsid w:val="001926EB"/>
    <w:rsid w:val="001934C4"/>
    <w:rsid w:val="001A09FF"/>
    <w:rsid w:val="001A5C2C"/>
    <w:rsid w:val="001B27A5"/>
    <w:rsid w:val="001B54B6"/>
    <w:rsid w:val="001B69E7"/>
    <w:rsid w:val="001B76F9"/>
    <w:rsid w:val="001C7229"/>
    <w:rsid w:val="001D478E"/>
    <w:rsid w:val="001D6A0F"/>
    <w:rsid w:val="001E3B4A"/>
    <w:rsid w:val="001F1BBA"/>
    <w:rsid w:val="00204078"/>
    <w:rsid w:val="00207B4A"/>
    <w:rsid w:val="0021017F"/>
    <w:rsid w:val="00210AD6"/>
    <w:rsid w:val="00215C63"/>
    <w:rsid w:val="00220C3D"/>
    <w:rsid w:val="002228B1"/>
    <w:rsid w:val="002253BD"/>
    <w:rsid w:val="002273A5"/>
    <w:rsid w:val="00233284"/>
    <w:rsid w:val="002337FF"/>
    <w:rsid w:val="00244A13"/>
    <w:rsid w:val="00281CBD"/>
    <w:rsid w:val="00282EC0"/>
    <w:rsid w:val="002901B2"/>
    <w:rsid w:val="00293DD4"/>
    <w:rsid w:val="002953C9"/>
    <w:rsid w:val="0029577B"/>
    <w:rsid w:val="00295B81"/>
    <w:rsid w:val="002A02B7"/>
    <w:rsid w:val="002A241C"/>
    <w:rsid w:val="002A5A64"/>
    <w:rsid w:val="002A6930"/>
    <w:rsid w:val="002A7D8A"/>
    <w:rsid w:val="002B3EFC"/>
    <w:rsid w:val="002B6527"/>
    <w:rsid w:val="002C411E"/>
    <w:rsid w:val="002C4B07"/>
    <w:rsid w:val="002D5844"/>
    <w:rsid w:val="002D78F0"/>
    <w:rsid w:val="002D79CF"/>
    <w:rsid w:val="002E1A49"/>
    <w:rsid w:val="002E3E6E"/>
    <w:rsid w:val="002E519C"/>
    <w:rsid w:val="003040B9"/>
    <w:rsid w:val="0030520A"/>
    <w:rsid w:val="003124D7"/>
    <w:rsid w:val="0031262F"/>
    <w:rsid w:val="00316E0D"/>
    <w:rsid w:val="00321CEE"/>
    <w:rsid w:val="0032373E"/>
    <w:rsid w:val="00324196"/>
    <w:rsid w:val="0034092D"/>
    <w:rsid w:val="00341EC0"/>
    <w:rsid w:val="00350B93"/>
    <w:rsid w:val="00352A87"/>
    <w:rsid w:val="003570AE"/>
    <w:rsid w:val="00361948"/>
    <w:rsid w:val="00363E84"/>
    <w:rsid w:val="00367546"/>
    <w:rsid w:val="003709BC"/>
    <w:rsid w:val="00370F88"/>
    <w:rsid w:val="00374382"/>
    <w:rsid w:val="003744B7"/>
    <w:rsid w:val="00382F4B"/>
    <w:rsid w:val="003835B0"/>
    <w:rsid w:val="0038594A"/>
    <w:rsid w:val="003926E7"/>
    <w:rsid w:val="00394CC0"/>
    <w:rsid w:val="00397400"/>
    <w:rsid w:val="003A31A0"/>
    <w:rsid w:val="003A6ACF"/>
    <w:rsid w:val="003A7652"/>
    <w:rsid w:val="003A7A65"/>
    <w:rsid w:val="003A7CB3"/>
    <w:rsid w:val="003B1C0A"/>
    <w:rsid w:val="003B35B5"/>
    <w:rsid w:val="003B46B0"/>
    <w:rsid w:val="003B4E32"/>
    <w:rsid w:val="003B7F32"/>
    <w:rsid w:val="003C030A"/>
    <w:rsid w:val="003C4EBA"/>
    <w:rsid w:val="003D1292"/>
    <w:rsid w:val="003D6C0A"/>
    <w:rsid w:val="003E05C1"/>
    <w:rsid w:val="003E0CD9"/>
    <w:rsid w:val="003E1E3B"/>
    <w:rsid w:val="003E5B42"/>
    <w:rsid w:val="003F3946"/>
    <w:rsid w:val="003F45AD"/>
    <w:rsid w:val="00400B79"/>
    <w:rsid w:val="0040478B"/>
    <w:rsid w:val="00404A7B"/>
    <w:rsid w:val="004105E4"/>
    <w:rsid w:val="00411949"/>
    <w:rsid w:val="00412084"/>
    <w:rsid w:val="004141FD"/>
    <w:rsid w:val="00425AA0"/>
    <w:rsid w:val="004262FC"/>
    <w:rsid w:val="004323C1"/>
    <w:rsid w:val="004362F0"/>
    <w:rsid w:val="00437FB2"/>
    <w:rsid w:val="00443736"/>
    <w:rsid w:val="00443F89"/>
    <w:rsid w:val="00445A0B"/>
    <w:rsid w:val="004462B5"/>
    <w:rsid w:val="00446DFC"/>
    <w:rsid w:val="0045083D"/>
    <w:rsid w:val="00456257"/>
    <w:rsid w:val="00460D6B"/>
    <w:rsid w:val="00461DB5"/>
    <w:rsid w:val="00463A2E"/>
    <w:rsid w:val="0047002C"/>
    <w:rsid w:val="00473EF6"/>
    <w:rsid w:val="00477583"/>
    <w:rsid w:val="004803EA"/>
    <w:rsid w:val="00485565"/>
    <w:rsid w:val="00486E2F"/>
    <w:rsid w:val="004A1C21"/>
    <w:rsid w:val="004B014C"/>
    <w:rsid w:val="004B45FF"/>
    <w:rsid w:val="004C3E4D"/>
    <w:rsid w:val="004C4629"/>
    <w:rsid w:val="004D0C6C"/>
    <w:rsid w:val="004D5205"/>
    <w:rsid w:val="004D56D8"/>
    <w:rsid w:val="004D7EF0"/>
    <w:rsid w:val="004E2111"/>
    <w:rsid w:val="004E6D02"/>
    <w:rsid w:val="004E7B4A"/>
    <w:rsid w:val="004F010C"/>
    <w:rsid w:val="004F0BE3"/>
    <w:rsid w:val="004F26F8"/>
    <w:rsid w:val="004F4402"/>
    <w:rsid w:val="004F6D05"/>
    <w:rsid w:val="00503968"/>
    <w:rsid w:val="00504105"/>
    <w:rsid w:val="00506A7C"/>
    <w:rsid w:val="00511C17"/>
    <w:rsid w:val="00515C09"/>
    <w:rsid w:val="005164E3"/>
    <w:rsid w:val="0052782B"/>
    <w:rsid w:val="005338E5"/>
    <w:rsid w:val="00537DE3"/>
    <w:rsid w:val="005413A0"/>
    <w:rsid w:val="005438A7"/>
    <w:rsid w:val="0054472B"/>
    <w:rsid w:val="00546884"/>
    <w:rsid w:val="005469CB"/>
    <w:rsid w:val="0055090C"/>
    <w:rsid w:val="00555CF9"/>
    <w:rsid w:val="0056190F"/>
    <w:rsid w:val="005663F6"/>
    <w:rsid w:val="00567B0F"/>
    <w:rsid w:val="00571368"/>
    <w:rsid w:val="0057198C"/>
    <w:rsid w:val="0058346D"/>
    <w:rsid w:val="00584376"/>
    <w:rsid w:val="0058648F"/>
    <w:rsid w:val="00594B77"/>
    <w:rsid w:val="005968CD"/>
    <w:rsid w:val="00596ED9"/>
    <w:rsid w:val="005A293B"/>
    <w:rsid w:val="005A3D44"/>
    <w:rsid w:val="005A4472"/>
    <w:rsid w:val="005A5834"/>
    <w:rsid w:val="005A7AB7"/>
    <w:rsid w:val="005B3C42"/>
    <w:rsid w:val="005B71B0"/>
    <w:rsid w:val="005B779F"/>
    <w:rsid w:val="005C27E8"/>
    <w:rsid w:val="005C281A"/>
    <w:rsid w:val="005D33AA"/>
    <w:rsid w:val="005D571E"/>
    <w:rsid w:val="005D5F94"/>
    <w:rsid w:val="005D7DBF"/>
    <w:rsid w:val="005E2250"/>
    <w:rsid w:val="005F1A7E"/>
    <w:rsid w:val="005F291D"/>
    <w:rsid w:val="005F36E4"/>
    <w:rsid w:val="005F75CA"/>
    <w:rsid w:val="006030CE"/>
    <w:rsid w:val="00610906"/>
    <w:rsid w:val="0061282A"/>
    <w:rsid w:val="00620CC6"/>
    <w:rsid w:val="00646988"/>
    <w:rsid w:val="00653DA0"/>
    <w:rsid w:val="006559A8"/>
    <w:rsid w:val="00655F52"/>
    <w:rsid w:val="00666F57"/>
    <w:rsid w:val="006709C9"/>
    <w:rsid w:val="00676E9C"/>
    <w:rsid w:val="006835CB"/>
    <w:rsid w:val="0068668C"/>
    <w:rsid w:val="00686CC0"/>
    <w:rsid w:val="006913D4"/>
    <w:rsid w:val="00692611"/>
    <w:rsid w:val="00695A72"/>
    <w:rsid w:val="006975B4"/>
    <w:rsid w:val="006A2950"/>
    <w:rsid w:val="006A4000"/>
    <w:rsid w:val="006B0095"/>
    <w:rsid w:val="006B1A8C"/>
    <w:rsid w:val="006B44D5"/>
    <w:rsid w:val="006C1C58"/>
    <w:rsid w:val="006C446C"/>
    <w:rsid w:val="006C6300"/>
    <w:rsid w:val="006C63A3"/>
    <w:rsid w:val="006E06E2"/>
    <w:rsid w:val="006E17D2"/>
    <w:rsid w:val="006E464E"/>
    <w:rsid w:val="006E5A28"/>
    <w:rsid w:val="006F437D"/>
    <w:rsid w:val="007045F2"/>
    <w:rsid w:val="00705206"/>
    <w:rsid w:val="007062D2"/>
    <w:rsid w:val="00706973"/>
    <w:rsid w:val="007077E4"/>
    <w:rsid w:val="00723075"/>
    <w:rsid w:val="00730221"/>
    <w:rsid w:val="007357BF"/>
    <w:rsid w:val="00742212"/>
    <w:rsid w:val="00742DC6"/>
    <w:rsid w:val="007436BC"/>
    <w:rsid w:val="007630D8"/>
    <w:rsid w:val="0076387E"/>
    <w:rsid w:val="00763956"/>
    <w:rsid w:val="00767C02"/>
    <w:rsid w:val="00772DAE"/>
    <w:rsid w:val="00776996"/>
    <w:rsid w:val="00787082"/>
    <w:rsid w:val="00787EB8"/>
    <w:rsid w:val="00787F6C"/>
    <w:rsid w:val="00790277"/>
    <w:rsid w:val="00790744"/>
    <w:rsid w:val="00795B64"/>
    <w:rsid w:val="007A0F56"/>
    <w:rsid w:val="007A6009"/>
    <w:rsid w:val="007A671C"/>
    <w:rsid w:val="007A68A1"/>
    <w:rsid w:val="007B2A9A"/>
    <w:rsid w:val="007B2F2C"/>
    <w:rsid w:val="007B689C"/>
    <w:rsid w:val="007C0A44"/>
    <w:rsid w:val="007C531F"/>
    <w:rsid w:val="007C604F"/>
    <w:rsid w:val="007D2D44"/>
    <w:rsid w:val="007D6791"/>
    <w:rsid w:val="007E0CE3"/>
    <w:rsid w:val="007E18CD"/>
    <w:rsid w:val="007E41B8"/>
    <w:rsid w:val="00802528"/>
    <w:rsid w:val="00802628"/>
    <w:rsid w:val="008102CA"/>
    <w:rsid w:val="008125AC"/>
    <w:rsid w:val="00813445"/>
    <w:rsid w:val="00815F8E"/>
    <w:rsid w:val="008200D9"/>
    <w:rsid w:val="008211F6"/>
    <w:rsid w:val="00822389"/>
    <w:rsid w:val="00824622"/>
    <w:rsid w:val="00830461"/>
    <w:rsid w:val="008311CC"/>
    <w:rsid w:val="00834DC0"/>
    <w:rsid w:val="0083750C"/>
    <w:rsid w:val="00841D81"/>
    <w:rsid w:val="00842A48"/>
    <w:rsid w:val="008479B6"/>
    <w:rsid w:val="0085243C"/>
    <w:rsid w:val="008571B3"/>
    <w:rsid w:val="00861B63"/>
    <w:rsid w:val="00875B76"/>
    <w:rsid w:val="00884623"/>
    <w:rsid w:val="008860C7"/>
    <w:rsid w:val="00886B68"/>
    <w:rsid w:val="00887866"/>
    <w:rsid w:val="00891428"/>
    <w:rsid w:val="00895699"/>
    <w:rsid w:val="00895794"/>
    <w:rsid w:val="008A1757"/>
    <w:rsid w:val="008A382A"/>
    <w:rsid w:val="008A635D"/>
    <w:rsid w:val="008B03E8"/>
    <w:rsid w:val="008B13E0"/>
    <w:rsid w:val="008B4B65"/>
    <w:rsid w:val="008C0765"/>
    <w:rsid w:val="008C2B4C"/>
    <w:rsid w:val="008D0462"/>
    <w:rsid w:val="008D2B56"/>
    <w:rsid w:val="008F75EB"/>
    <w:rsid w:val="00901A2C"/>
    <w:rsid w:val="0090253C"/>
    <w:rsid w:val="0090350A"/>
    <w:rsid w:val="00905A57"/>
    <w:rsid w:val="00906AA1"/>
    <w:rsid w:val="00906C1E"/>
    <w:rsid w:val="00924A4A"/>
    <w:rsid w:val="00930055"/>
    <w:rsid w:val="00935662"/>
    <w:rsid w:val="00940A92"/>
    <w:rsid w:val="009440A8"/>
    <w:rsid w:val="009509DD"/>
    <w:rsid w:val="00950D88"/>
    <w:rsid w:val="009544D1"/>
    <w:rsid w:val="009563E3"/>
    <w:rsid w:val="00961849"/>
    <w:rsid w:val="00962EFE"/>
    <w:rsid w:val="0097544A"/>
    <w:rsid w:val="009835B5"/>
    <w:rsid w:val="009950AA"/>
    <w:rsid w:val="009A7AE3"/>
    <w:rsid w:val="009B55E4"/>
    <w:rsid w:val="009B7368"/>
    <w:rsid w:val="009B7BD8"/>
    <w:rsid w:val="009C1922"/>
    <w:rsid w:val="009C1D72"/>
    <w:rsid w:val="009C399B"/>
    <w:rsid w:val="009C682D"/>
    <w:rsid w:val="009C7D5A"/>
    <w:rsid w:val="009D2596"/>
    <w:rsid w:val="009D47F9"/>
    <w:rsid w:val="009D4979"/>
    <w:rsid w:val="009D59DC"/>
    <w:rsid w:val="009D673F"/>
    <w:rsid w:val="009E0C59"/>
    <w:rsid w:val="009E36B2"/>
    <w:rsid w:val="009E4182"/>
    <w:rsid w:val="009E4EE1"/>
    <w:rsid w:val="009E657D"/>
    <w:rsid w:val="009F3BF1"/>
    <w:rsid w:val="009F4B74"/>
    <w:rsid w:val="009F6D6D"/>
    <w:rsid w:val="00A01059"/>
    <w:rsid w:val="00A0767E"/>
    <w:rsid w:val="00A13860"/>
    <w:rsid w:val="00A2239B"/>
    <w:rsid w:val="00A25E31"/>
    <w:rsid w:val="00A2650D"/>
    <w:rsid w:val="00A3162F"/>
    <w:rsid w:val="00A31FC0"/>
    <w:rsid w:val="00A345B2"/>
    <w:rsid w:val="00A36DD0"/>
    <w:rsid w:val="00A40209"/>
    <w:rsid w:val="00A44599"/>
    <w:rsid w:val="00A50274"/>
    <w:rsid w:val="00A5258B"/>
    <w:rsid w:val="00A65CA2"/>
    <w:rsid w:val="00A6751E"/>
    <w:rsid w:val="00A7010C"/>
    <w:rsid w:val="00A7237F"/>
    <w:rsid w:val="00A75750"/>
    <w:rsid w:val="00A83487"/>
    <w:rsid w:val="00A844B9"/>
    <w:rsid w:val="00A8615C"/>
    <w:rsid w:val="00A869E7"/>
    <w:rsid w:val="00A87334"/>
    <w:rsid w:val="00AA0540"/>
    <w:rsid w:val="00AA0AC5"/>
    <w:rsid w:val="00AA17DF"/>
    <w:rsid w:val="00AB66D4"/>
    <w:rsid w:val="00AC173A"/>
    <w:rsid w:val="00AC426F"/>
    <w:rsid w:val="00AC4BD7"/>
    <w:rsid w:val="00AC4E48"/>
    <w:rsid w:val="00AE0038"/>
    <w:rsid w:val="00AE330C"/>
    <w:rsid w:val="00AE51F6"/>
    <w:rsid w:val="00AF0F0D"/>
    <w:rsid w:val="00AF0FE6"/>
    <w:rsid w:val="00B14C4C"/>
    <w:rsid w:val="00B208F4"/>
    <w:rsid w:val="00B22889"/>
    <w:rsid w:val="00B243CE"/>
    <w:rsid w:val="00B24583"/>
    <w:rsid w:val="00B30F62"/>
    <w:rsid w:val="00B405E7"/>
    <w:rsid w:val="00B438FD"/>
    <w:rsid w:val="00B4481A"/>
    <w:rsid w:val="00B65F09"/>
    <w:rsid w:val="00B72A01"/>
    <w:rsid w:val="00B80DC8"/>
    <w:rsid w:val="00B861C6"/>
    <w:rsid w:val="00B91048"/>
    <w:rsid w:val="00B96F0E"/>
    <w:rsid w:val="00BA0ADB"/>
    <w:rsid w:val="00BA2EFD"/>
    <w:rsid w:val="00BA3FF8"/>
    <w:rsid w:val="00BA57A7"/>
    <w:rsid w:val="00BB0963"/>
    <w:rsid w:val="00BB1DDB"/>
    <w:rsid w:val="00BB2804"/>
    <w:rsid w:val="00BC087F"/>
    <w:rsid w:val="00BC1A8E"/>
    <w:rsid w:val="00BC1FFC"/>
    <w:rsid w:val="00BD08F7"/>
    <w:rsid w:val="00BD68E9"/>
    <w:rsid w:val="00BE0CF9"/>
    <w:rsid w:val="00BE1EA8"/>
    <w:rsid w:val="00BE5786"/>
    <w:rsid w:val="00BE78E5"/>
    <w:rsid w:val="00BF3096"/>
    <w:rsid w:val="00BF57C6"/>
    <w:rsid w:val="00BF6FE2"/>
    <w:rsid w:val="00C019E3"/>
    <w:rsid w:val="00C02211"/>
    <w:rsid w:val="00C02F78"/>
    <w:rsid w:val="00C1076D"/>
    <w:rsid w:val="00C129E9"/>
    <w:rsid w:val="00C13977"/>
    <w:rsid w:val="00C16E18"/>
    <w:rsid w:val="00C177B0"/>
    <w:rsid w:val="00C17BD9"/>
    <w:rsid w:val="00C22321"/>
    <w:rsid w:val="00C2270F"/>
    <w:rsid w:val="00C26863"/>
    <w:rsid w:val="00C3234A"/>
    <w:rsid w:val="00C40D1D"/>
    <w:rsid w:val="00C43E47"/>
    <w:rsid w:val="00C4622A"/>
    <w:rsid w:val="00C51B73"/>
    <w:rsid w:val="00C524D2"/>
    <w:rsid w:val="00C53DBF"/>
    <w:rsid w:val="00C54530"/>
    <w:rsid w:val="00C57647"/>
    <w:rsid w:val="00C603C4"/>
    <w:rsid w:val="00C65320"/>
    <w:rsid w:val="00C67B66"/>
    <w:rsid w:val="00C77FB7"/>
    <w:rsid w:val="00C92180"/>
    <w:rsid w:val="00C93A36"/>
    <w:rsid w:val="00C9465A"/>
    <w:rsid w:val="00CA0386"/>
    <w:rsid w:val="00CA3D06"/>
    <w:rsid w:val="00CA62A6"/>
    <w:rsid w:val="00CA77B2"/>
    <w:rsid w:val="00CB345B"/>
    <w:rsid w:val="00CC0C99"/>
    <w:rsid w:val="00CC44F9"/>
    <w:rsid w:val="00CC6162"/>
    <w:rsid w:val="00CC718E"/>
    <w:rsid w:val="00CC7263"/>
    <w:rsid w:val="00CD0F01"/>
    <w:rsid w:val="00CD2358"/>
    <w:rsid w:val="00CD2616"/>
    <w:rsid w:val="00CD7E4B"/>
    <w:rsid w:val="00CF4422"/>
    <w:rsid w:val="00CF51DA"/>
    <w:rsid w:val="00D0270F"/>
    <w:rsid w:val="00D031A5"/>
    <w:rsid w:val="00D072F0"/>
    <w:rsid w:val="00D22777"/>
    <w:rsid w:val="00D30DC5"/>
    <w:rsid w:val="00D40061"/>
    <w:rsid w:val="00D41DF1"/>
    <w:rsid w:val="00D42276"/>
    <w:rsid w:val="00D4236C"/>
    <w:rsid w:val="00D47A6C"/>
    <w:rsid w:val="00D50ED0"/>
    <w:rsid w:val="00D5419F"/>
    <w:rsid w:val="00D56C9A"/>
    <w:rsid w:val="00D653D3"/>
    <w:rsid w:val="00D67B3B"/>
    <w:rsid w:val="00D74DA2"/>
    <w:rsid w:val="00D76FA4"/>
    <w:rsid w:val="00D80666"/>
    <w:rsid w:val="00D81391"/>
    <w:rsid w:val="00D813DD"/>
    <w:rsid w:val="00D91A0B"/>
    <w:rsid w:val="00D94035"/>
    <w:rsid w:val="00DA1D7A"/>
    <w:rsid w:val="00DA1F16"/>
    <w:rsid w:val="00DA4BDC"/>
    <w:rsid w:val="00DA6291"/>
    <w:rsid w:val="00DB0E36"/>
    <w:rsid w:val="00DB1E9D"/>
    <w:rsid w:val="00DC3FA5"/>
    <w:rsid w:val="00DD0A94"/>
    <w:rsid w:val="00DD4646"/>
    <w:rsid w:val="00DD56EA"/>
    <w:rsid w:val="00DE47F2"/>
    <w:rsid w:val="00DE6364"/>
    <w:rsid w:val="00DF2BC4"/>
    <w:rsid w:val="00E0151C"/>
    <w:rsid w:val="00E045D7"/>
    <w:rsid w:val="00E11E84"/>
    <w:rsid w:val="00E13C69"/>
    <w:rsid w:val="00E16AF7"/>
    <w:rsid w:val="00E26D95"/>
    <w:rsid w:val="00E270A5"/>
    <w:rsid w:val="00E35044"/>
    <w:rsid w:val="00E4717B"/>
    <w:rsid w:val="00E5116D"/>
    <w:rsid w:val="00E52C33"/>
    <w:rsid w:val="00E551C4"/>
    <w:rsid w:val="00E65928"/>
    <w:rsid w:val="00E80083"/>
    <w:rsid w:val="00E814CB"/>
    <w:rsid w:val="00E92C83"/>
    <w:rsid w:val="00E93947"/>
    <w:rsid w:val="00EA3590"/>
    <w:rsid w:val="00EA5CF0"/>
    <w:rsid w:val="00EA6CA8"/>
    <w:rsid w:val="00EA759E"/>
    <w:rsid w:val="00EB21CC"/>
    <w:rsid w:val="00EB739F"/>
    <w:rsid w:val="00EC0516"/>
    <w:rsid w:val="00EC0730"/>
    <w:rsid w:val="00EC09EE"/>
    <w:rsid w:val="00EC0B98"/>
    <w:rsid w:val="00EC2F89"/>
    <w:rsid w:val="00EC4574"/>
    <w:rsid w:val="00EC5BE4"/>
    <w:rsid w:val="00ED1B53"/>
    <w:rsid w:val="00ED1B84"/>
    <w:rsid w:val="00ED5499"/>
    <w:rsid w:val="00EE2712"/>
    <w:rsid w:val="00EE6D4E"/>
    <w:rsid w:val="00EF364D"/>
    <w:rsid w:val="00EF4331"/>
    <w:rsid w:val="00EF54B7"/>
    <w:rsid w:val="00EF5817"/>
    <w:rsid w:val="00EF6BE1"/>
    <w:rsid w:val="00F02B76"/>
    <w:rsid w:val="00F03B6F"/>
    <w:rsid w:val="00F03E65"/>
    <w:rsid w:val="00F043D1"/>
    <w:rsid w:val="00F079FB"/>
    <w:rsid w:val="00F161CE"/>
    <w:rsid w:val="00F17518"/>
    <w:rsid w:val="00F206AF"/>
    <w:rsid w:val="00F20DF1"/>
    <w:rsid w:val="00F21BB1"/>
    <w:rsid w:val="00F225A8"/>
    <w:rsid w:val="00F2271E"/>
    <w:rsid w:val="00F22A70"/>
    <w:rsid w:val="00F233F1"/>
    <w:rsid w:val="00F23C8F"/>
    <w:rsid w:val="00F27B3E"/>
    <w:rsid w:val="00F37C8A"/>
    <w:rsid w:val="00F4196A"/>
    <w:rsid w:val="00F4285D"/>
    <w:rsid w:val="00F52D58"/>
    <w:rsid w:val="00F53E4C"/>
    <w:rsid w:val="00F55648"/>
    <w:rsid w:val="00F55F54"/>
    <w:rsid w:val="00F56673"/>
    <w:rsid w:val="00F579FE"/>
    <w:rsid w:val="00F649C3"/>
    <w:rsid w:val="00F64B10"/>
    <w:rsid w:val="00F6593C"/>
    <w:rsid w:val="00F678DB"/>
    <w:rsid w:val="00F71905"/>
    <w:rsid w:val="00F7334E"/>
    <w:rsid w:val="00F74A9E"/>
    <w:rsid w:val="00F7591E"/>
    <w:rsid w:val="00F77643"/>
    <w:rsid w:val="00F80D8F"/>
    <w:rsid w:val="00F83982"/>
    <w:rsid w:val="00F86994"/>
    <w:rsid w:val="00F90BC2"/>
    <w:rsid w:val="00F90BD9"/>
    <w:rsid w:val="00F91958"/>
    <w:rsid w:val="00F91A74"/>
    <w:rsid w:val="00F95F29"/>
    <w:rsid w:val="00FA22B9"/>
    <w:rsid w:val="00FA2A17"/>
    <w:rsid w:val="00FA572F"/>
    <w:rsid w:val="00FA712E"/>
    <w:rsid w:val="00FC34A6"/>
    <w:rsid w:val="00FD25BA"/>
    <w:rsid w:val="00FD2F0B"/>
    <w:rsid w:val="00FE2AB3"/>
    <w:rsid w:val="00FE43E3"/>
    <w:rsid w:val="00FE5292"/>
    <w:rsid w:val="00FE76D0"/>
    <w:rsid w:val="00FF28A6"/>
    <w:rsid w:val="00FF3404"/>
    <w:rsid w:val="00FF36AF"/>
    <w:rsid w:val="00FF3730"/>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130B"/>
  <w15:chartTrackingRefBased/>
  <w15:docId w15:val="{6B9CE8A5-BA94-48BF-B0F5-3DA3284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5648"/>
  </w:style>
  <w:style w:type="paragraph" w:styleId="Heading2">
    <w:name w:val="heading 2"/>
    <w:basedOn w:val="Normal"/>
    <w:link w:val="Heading2Char"/>
    <w:uiPriority w:val="9"/>
    <w:qFormat/>
    <w:rsid w:val="00861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1B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0D9"/>
    <w:rPr>
      <w:color w:val="0563C1" w:themeColor="hyperlink"/>
      <w:u w:val="single"/>
    </w:rPr>
  </w:style>
  <w:style w:type="paragraph" w:styleId="Header">
    <w:name w:val="header"/>
    <w:basedOn w:val="Normal"/>
    <w:link w:val="HeaderChar"/>
    <w:uiPriority w:val="99"/>
    <w:unhideWhenUsed/>
    <w:rsid w:val="0035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93"/>
  </w:style>
  <w:style w:type="paragraph" w:styleId="Footer">
    <w:name w:val="footer"/>
    <w:basedOn w:val="Normal"/>
    <w:link w:val="FooterChar"/>
    <w:uiPriority w:val="99"/>
    <w:unhideWhenUsed/>
    <w:rsid w:val="0035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93"/>
  </w:style>
  <w:style w:type="paragraph" w:styleId="ListParagraph">
    <w:name w:val="List Paragraph"/>
    <w:basedOn w:val="Normal"/>
    <w:uiPriority w:val="34"/>
    <w:qFormat/>
    <w:rsid w:val="007A671C"/>
    <w:pPr>
      <w:ind w:left="720"/>
      <w:contextualSpacing/>
    </w:pPr>
  </w:style>
  <w:style w:type="paragraph" w:styleId="EndnoteText">
    <w:name w:val="endnote text"/>
    <w:basedOn w:val="Normal"/>
    <w:link w:val="EndnoteTextChar"/>
    <w:uiPriority w:val="99"/>
    <w:semiHidden/>
    <w:unhideWhenUsed/>
    <w:rsid w:val="00EB21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1CC"/>
    <w:rPr>
      <w:sz w:val="20"/>
      <w:szCs w:val="20"/>
    </w:rPr>
  </w:style>
  <w:style w:type="character" w:styleId="EndnoteReference">
    <w:name w:val="endnote reference"/>
    <w:basedOn w:val="DefaultParagraphFont"/>
    <w:uiPriority w:val="99"/>
    <w:semiHidden/>
    <w:unhideWhenUsed/>
    <w:rsid w:val="00EB21CC"/>
    <w:rPr>
      <w:vertAlign w:val="superscript"/>
    </w:rPr>
  </w:style>
  <w:style w:type="paragraph" w:styleId="BalloonText">
    <w:name w:val="Balloon Text"/>
    <w:basedOn w:val="Normal"/>
    <w:link w:val="BalloonTextChar"/>
    <w:uiPriority w:val="99"/>
    <w:semiHidden/>
    <w:unhideWhenUsed/>
    <w:rsid w:val="00443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36"/>
    <w:rPr>
      <w:rFonts w:ascii="Segoe UI" w:hAnsi="Segoe UI" w:cs="Segoe UI"/>
      <w:sz w:val="18"/>
      <w:szCs w:val="18"/>
    </w:rPr>
  </w:style>
  <w:style w:type="character" w:styleId="UnresolvedMention">
    <w:name w:val="Unresolved Mention"/>
    <w:basedOn w:val="DefaultParagraphFont"/>
    <w:uiPriority w:val="99"/>
    <w:semiHidden/>
    <w:unhideWhenUsed/>
    <w:rsid w:val="007045F2"/>
    <w:rPr>
      <w:color w:val="605E5C"/>
      <w:shd w:val="clear" w:color="auto" w:fill="E1DFDD"/>
    </w:rPr>
  </w:style>
  <w:style w:type="character" w:customStyle="1" w:styleId="Heading2Char">
    <w:name w:val="Heading 2 Char"/>
    <w:basedOn w:val="DefaultParagraphFont"/>
    <w:link w:val="Heading2"/>
    <w:uiPriority w:val="9"/>
    <w:rsid w:val="00861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1B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1B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B63"/>
    <w:rPr>
      <w:b/>
      <w:bCs/>
    </w:rPr>
  </w:style>
  <w:style w:type="character" w:customStyle="1" w:styleId="apple-converted-space">
    <w:name w:val="apple-converted-space"/>
    <w:basedOn w:val="DefaultParagraphFont"/>
    <w:rsid w:val="00861B63"/>
  </w:style>
  <w:style w:type="character" w:styleId="Emphasis">
    <w:name w:val="Emphasis"/>
    <w:basedOn w:val="DefaultParagraphFont"/>
    <w:uiPriority w:val="20"/>
    <w:qFormat/>
    <w:rsid w:val="00861B63"/>
    <w:rPr>
      <w:i/>
      <w:iCs/>
    </w:rPr>
  </w:style>
  <w:style w:type="paragraph" w:styleId="z-TopofForm">
    <w:name w:val="HTML Top of Form"/>
    <w:basedOn w:val="Normal"/>
    <w:next w:val="Normal"/>
    <w:link w:val="z-TopofFormChar"/>
    <w:hidden/>
    <w:uiPriority w:val="99"/>
    <w:semiHidden/>
    <w:unhideWhenUsed/>
    <w:rsid w:val="00861B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1B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1B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1B63"/>
    <w:rPr>
      <w:rFonts w:ascii="Arial" w:eastAsia="Times New Roman" w:hAnsi="Arial" w:cs="Arial"/>
      <w:vanish/>
      <w:sz w:val="16"/>
      <w:szCs w:val="16"/>
    </w:rPr>
  </w:style>
  <w:style w:type="paragraph" w:customStyle="1" w:styleId="first">
    <w:name w:val="first"/>
    <w:basedOn w:val="Normal"/>
    <w:rsid w:val="00861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f">
    <w:name w:val="leaf"/>
    <w:basedOn w:val="Normal"/>
    <w:rsid w:val="00861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861B6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5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8244">
      <w:bodyDiv w:val="1"/>
      <w:marLeft w:val="0"/>
      <w:marRight w:val="0"/>
      <w:marTop w:val="0"/>
      <w:marBottom w:val="0"/>
      <w:divBdr>
        <w:top w:val="none" w:sz="0" w:space="0" w:color="auto"/>
        <w:left w:val="none" w:sz="0" w:space="0" w:color="auto"/>
        <w:bottom w:val="none" w:sz="0" w:space="0" w:color="auto"/>
        <w:right w:val="none" w:sz="0" w:space="0" w:color="auto"/>
      </w:divBdr>
      <w:divsChild>
        <w:div w:id="499197483">
          <w:marLeft w:val="0"/>
          <w:marRight w:val="0"/>
          <w:marTop w:val="0"/>
          <w:marBottom w:val="0"/>
          <w:divBdr>
            <w:top w:val="none" w:sz="0" w:space="0" w:color="auto"/>
            <w:left w:val="none" w:sz="0" w:space="0" w:color="auto"/>
            <w:bottom w:val="none" w:sz="0" w:space="0" w:color="auto"/>
            <w:right w:val="none" w:sz="0" w:space="0" w:color="auto"/>
          </w:divBdr>
          <w:divsChild>
            <w:div w:id="1823160321">
              <w:marLeft w:val="0"/>
              <w:marRight w:val="0"/>
              <w:marTop w:val="0"/>
              <w:marBottom w:val="0"/>
              <w:divBdr>
                <w:top w:val="none" w:sz="0" w:space="0" w:color="auto"/>
                <w:left w:val="none" w:sz="0" w:space="0" w:color="auto"/>
                <w:bottom w:val="none" w:sz="0" w:space="0" w:color="auto"/>
                <w:right w:val="none" w:sz="0" w:space="0" w:color="auto"/>
              </w:divBdr>
              <w:divsChild>
                <w:div w:id="1836921443">
                  <w:marLeft w:val="0"/>
                  <w:marRight w:val="0"/>
                  <w:marTop w:val="0"/>
                  <w:marBottom w:val="0"/>
                  <w:divBdr>
                    <w:top w:val="none" w:sz="0" w:space="0" w:color="auto"/>
                    <w:left w:val="none" w:sz="0" w:space="0" w:color="auto"/>
                    <w:bottom w:val="none" w:sz="0" w:space="0" w:color="auto"/>
                    <w:right w:val="none" w:sz="0" w:space="0" w:color="auto"/>
                  </w:divBdr>
                  <w:divsChild>
                    <w:div w:id="98989067">
                      <w:marLeft w:val="0"/>
                      <w:marRight w:val="0"/>
                      <w:marTop w:val="0"/>
                      <w:marBottom w:val="0"/>
                      <w:divBdr>
                        <w:top w:val="none" w:sz="0" w:space="0" w:color="auto"/>
                        <w:left w:val="none" w:sz="0" w:space="0" w:color="auto"/>
                        <w:bottom w:val="none" w:sz="0" w:space="0" w:color="auto"/>
                        <w:right w:val="none" w:sz="0" w:space="0" w:color="auto"/>
                      </w:divBdr>
                      <w:divsChild>
                        <w:div w:id="745152154">
                          <w:marLeft w:val="0"/>
                          <w:marRight w:val="0"/>
                          <w:marTop w:val="0"/>
                          <w:marBottom w:val="0"/>
                          <w:divBdr>
                            <w:top w:val="none" w:sz="0" w:space="0" w:color="auto"/>
                            <w:left w:val="none" w:sz="0" w:space="0" w:color="auto"/>
                            <w:bottom w:val="none" w:sz="0" w:space="0" w:color="auto"/>
                            <w:right w:val="none" w:sz="0" w:space="0" w:color="auto"/>
                          </w:divBdr>
                          <w:divsChild>
                            <w:div w:id="675882354">
                              <w:marLeft w:val="0"/>
                              <w:marRight w:val="0"/>
                              <w:marTop w:val="0"/>
                              <w:marBottom w:val="0"/>
                              <w:divBdr>
                                <w:top w:val="none" w:sz="0" w:space="0" w:color="auto"/>
                                <w:left w:val="none" w:sz="0" w:space="0" w:color="auto"/>
                                <w:bottom w:val="none" w:sz="0" w:space="0" w:color="auto"/>
                                <w:right w:val="none" w:sz="0" w:space="0" w:color="auto"/>
                              </w:divBdr>
                              <w:divsChild>
                                <w:div w:id="316111638">
                                  <w:marLeft w:val="0"/>
                                  <w:marRight w:val="0"/>
                                  <w:marTop w:val="0"/>
                                  <w:marBottom w:val="0"/>
                                  <w:divBdr>
                                    <w:top w:val="none" w:sz="0" w:space="0" w:color="auto"/>
                                    <w:left w:val="none" w:sz="0" w:space="0" w:color="auto"/>
                                    <w:bottom w:val="none" w:sz="0" w:space="0" w:color="auto"/>
                                    <w:right w:val="none" w:sz="0" w:space="0" w:color="auto"/>
                                  </w:divBdr>
                                  <w:divsChild>
                                    <w:div w:id="908924289">
                                      <w:marLeft w:val="0"/>
                                      <w:marRight w:val="0"/>
                                      <w:marTop w:val="0"/>
                                      <w:marBottom w:val="0"/>
                                      <w:divBdr>
                                        <w:top w:val="none" w:sz="0" w:space="0" w:color="auto"/>
                                        <w:left w:val="none" w:sz="0" w:space="0" w:color="auto"/>
                                        <w:bottom w:val="none" w:sz="0" w:space="0" w:color="auto"/>
                                        <w:right w:val="none" w:sz="0" w:space="0" w:color="auto"/>
                                      </w:divBdr>
                                      <w:divsChild>
                                        <w:div w:id="427888008">
                                          <w:marLeft w:val="0"/>
                                          <w:marRight w:val="0"/>
                                          <w:marTop w:val="0"/>
                                          <w:marBottom w:val="0"/>
                                          <w:divBdr>
                                            <w:top w:val="none" w:sz="0" w:space="0" w:color="auto"/>
                                            <w:left w:val="none" w:sz="0" w:space="0" w:color="auto"/>
                                            <w:bottom w:val="none" w:sz="0" w:space="0" w:color="auto"/>
                                            <w:right w:val="none" w:sz="0" w:space="0" w:color="auto"/>
                                          </w:divBdr>
                                          <w:divsChild>
                                            <w:div w:id="994336165">
                                              <w:marLeft w:val="0"/>
                                              <w:marRight w:val="0"/>
                                              <w:marTop w:val="0"/>
                                              <w:marBottom w:val="0"/>
                                              <w:divBdr>
                                                <w:top w:val="none" w:sz="0" w:space="0" w:color="auto"/>
                                                <w:left w:val="none" w:sz="0" w:space="0" w:color="auto"/>
                                                <w:bottom w:val="none" w:sz="0" w:space="0" w:color="auto"/>
                                                <w:right w:val="none" w:sz="0" w:space="0" w:color="auto"/>
                                              </w:divBdr>
                                              <w:divsChild>
                                                <w:div w:id="4807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700829">
                  <w:marLeft w:val="0"/>
                  <w:marRight w:val="0"/>
                  <w:marTop w:val="0"/>
                  <w:marBottom w:val="0"/>
                  <w:divBdr>
                    <w:top w:val="none" w:sz="0" w:space="0" w:color="auto"/>
                    <w:left w:val="none" w:sz="0" w:space="0" w:color="auto"/>
                    <w:bottom w:val="none" w:sz="0" w:space="0" w:color="auto"/>
                    <w:right w:val="none" w:sz="0" w:space="0" w:color="auto"/>
                  </w:divBdr>
                </w:div>
                <w:div w:id="1625305995">
                  <w:marLeft w:val="0"/>
                  <w:marRight w:val="0"/>
                  <w:marTop w:val="0"/>
                  <w:marBottom w:val="0"/>
                  <w:divBdr>
                    <w:top w:val="none" w:sz="0" w:space="0" w:color="auto"/>
                    <w:left w:val="none" w:sz="0" w:space="0" w:color="auto"/>
                    <w:bottom w:val="none" w:sz="0" w:space="0" w:color="auto"/>
                    <w:right w:val="none" w:sz="0" w:space="0" w:color="auto"/>
                  </w:divBdr>
                  <w:divsChild>
                    <w:div w:id="59988437">
                      <w:marLeft w:val="0"/>
                      <w:marRight w:val="0"/>
                      <w:marTop w:val="0"/>
                      <w:marBottom w:val="0"/>
                      <w:divBdr>
                        <w:top w:val="none" w:sz="0" w:space="0" w:color="auto"/>
                        <w:left w:val="none" w:sz="0" w:space="0" w:color="auto"/>
                        <w:bottom w:val="none" w:sz="0" w:space="0" w:color="auto"/>
                        <w:right w:val="none" w:sz="0" w:space="0" w:color="auto"/>
                      </w:divBdr>
                      <w:divsChild>
                        <w:div w:id="952975892">
                          <w:marLeft w:val="0"/>
                          <w:marRight w:val="0"/>
                          <w:marTop w:val="0"/>
                          <w:marBottom w:val="0"/>
                          <w:divBdr>
                            <w:top w:val="none" w:sz="0" w:space="0" w:color="auto"/>
                            <w:left w:val="none" w:sz="0" w:space="0" w:color="auto"/>
                            <w:bottom w:val="none" w:sz="0" w:space="0" w:color="auto"/>
                            <w:right w:val="none" w:sz="0" w:space="0" w:color="auto"/>
                          </w:divBdr>
                          <w:divsChild>
                            <w:div w:id="651376001">
                              <w:marLeft w:val="0"/>
                              <w:marRight w:val="0"/>
                              <w:marTop w:val="0"/>
                              <w:marBottom w:val="0"/>
                              <w:divBdr>
                                <w:top w:val="none" w:sz="0" w:space="0" w:color="auto"/>
                                <w:left w:val="none" w:sz="0" w:space="0" w:color="auto"/>
                                <w:bottom w:val="none" w:sz="0" w:space="0" w:color="auto"/>
                                <w:right w:val="none" w:sz="0" w:space="0" w:color="auto"/>
                              </w:divBdr>
                              <w:divsChild>
                                <w:div w:id="20629022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31872">
                      <w:marLeft w:val="0"/>
                      <w:marRight w:val="0"/>
                      <w:marTop w:val="0"/>
                      <w:marBottom w:val="0"/>
                      <w:divBdr>
                        <w:top w:val="none" w:sz="0" w:space="0" w:color="auto"/>
                        <w:left w:val="none" w:sz="0" w:space="0" w:color="auto"/>
                        <w:bottom w:val="none" w:sz="0" w:space="0" w:color="auto"/>
                        <w:right w:val="none" w:sz="0" w:space="0" w:color="auto"/>
                      </w:divBdr>
                      <w:divsChild>
                        <w:div w:id="17053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5263">
          <w:marLeft w:val="0"/>
          <w:marRight w:val="0"/>
          <w:marTop w:val="0"/>
          <w:marBottom w:val="0"/>
          <w:divBdr>
            <w:top w:val="none" w:sz="0" w:space="0" w:color="auto"/>
            <w:left w:val="none" w:sz="0" w:space="0" w:color="auto"/>
            <w:bottom w:val="none" w:sz="0" w:space="0" w:color="auto"/>
            <w:right w:val="none" w:sz="0" w:space="0" w:color="auto"/>
          </w:divBdr>
          <w:divsChild>
            <w:div w:id="1745108550">
              <w:marLeft w:val="0"/>
              <w:marRight w:val="0"/>
              <w:marTop w:val="0"/>
              <w:marBottom w:val="0"/>
              <w:divBdr>
                <w:top w:val="none" w:sz="0" w:space="0" w:color="auto"/>
                <w:left w:val="none" w:sz="0" w:space="0" w:color="auto"/>
                <w:bottom w:val="none" w:sz="0" w:space="0" w:color="auto"/>
                <w:right w:val="none" w:sz="0" w:space="0" w:color="auto"/>
              </w:divBdr>
              <w:divsChild>
                <w:div w:id="1895657801">
                  <w:marLeft w:val="180"/>
                  <w:marRight w:val="180"/>
                  <w:marTop w:val="0"/>
                  <w:marBottom w:val="0"/>
                  <w:divBdr>
                    <w:top w:val="none" w:sz="0" w:space="0" w:color="auto"/>
                    <w:left w:val="none" w:sz="0" w:space="14" w:color="auto"/>
                    <w:bottom w:val="single" w:sz="6" w:space="3" w:color="125BB0"/>
                    <w:right w:val="none" w:sz="0" w:space="0" w:color="auto"/>
                  </w:divBdr>
                  <w:divsChild>
                    <w:div w:id="30615394">
                      <w:marLeft w:val="0"/>
                      <w:marRight w:val="0"/>
                      <w:marTop w:val="0"/>
                      <w:marBottom w:val="0"/>
                      <w:divBdr>
                        <w:top w:val="none" w:sz="0" w:space="0" w:color="auto"/>
                        <w:left w:val="none" w:sz="0" w:space="0" w:color="auto"/>
                        <w:bottom w:val="none" w:sz="0" w:space="0" w:color="auto"/>
                        <w:right w:val="none" w:sz="0" w:space="0" w:color="auto"/>
                      </w:divBdr>
                      <w:divsChild>
                        <w:div w:id="1293554873">
                          <w:marLeft w:val="0"/>
                          <w:marRight w:val="0"/>
                          <w:marTop w:val="0"/>
                          <w:marBottom w:val="0"/>
                          <w:divBdr>
                            <w:top w:val="none" w:sz="0" w:space="0" w:color="auto"/>
                            <w:left w:val="none" w:sz="0" w:space="0" w:color="auto"/>
                            <w:bottom w:val="none" w:sz="0" w:space="0" w:color="auto"/>
                            <w:right w:val="none" w:sz="0" w:space="0" w:color="auto"/>
                          </w:divBdr>
                          <w:divsChild>
                            <w:div w:id="147599336">
                              <w:marLeft w:val="0"/>
                              <w:marRight w:val="0"/>
                              <w:marTop w:val="0"/>
                              <w:marBottom w:val="0"/>
                              <w:divBdr>
                                <w:top w:val="none" w:sz="0" w:space="0" w:color="auto"/>
                                <w:left w:val="none" w:sz="0" w:space="0" w:color="auto"/>
                                <w:bottom w:val="none" w:sz="0" w:space="0" w:color="auto"/>
                                <w:right w:val="none" w:sz="0" w:space="0" w:color="auto"/>
                              </w:divBdr>
                              <w:divsChild>
                                <w:div w:id="806050596">
                                  <w:marLeft w:val="0"/>
                                  <w:marRight w:val="0"/>
                                  <w:marTop w:val="0"/>
                                  <w:marBottom w:val="0"/>
                                  <w:divBdr>
                                    <w:top w:val="none" w:sz="0" w:space="0" w:color="auto"/>
                                    <w:left w:val="none" w:sz="0" w:space="0" w:color="auto"/>
                                    <w:bottom w:val="none" w:sz="0" w:space="0" w:color="auto"/>
                                    <w:right w:val="none" w:sz="0" w:space="0" w:color="auto"/>
                                  </w:divBdr>
                                  <w:divsChild>
                                    <w:div w:id="15482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9625">
                              <w:marLeft w:val="0"/>
                              <w:marRight w:val="0"/>
                              <w:marTop w:val="0"/>
                              <w:marBottom w:val="0"/>
                              <w:divBdr>
                                <w:top w:val="none" w:sz="0" w:space="0" w:color="auto"/>
                                <w:left w:val="none" w:sz="0" w:space="0" w:color="auto"/>
                                <w:bottom w:val="none" w:sz="0" w:space="0" w:color="auto"/>
                                <w:right w:val="none" w:sz="0" w:space="0" w:color="auto"/>
                              </w:divBdr>
                              <w:divsChild>
                                <w:div w:id="15950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329">
      <w:bodyDiv w:val="1"/>
      <w:marLeft w:val="0"/>
      <w:marRight w:val="0"/>
      <w:marTop w:val="0"/>
      <w:marBottom w:val="0"/>
      <w:divBdr>
        <w:top w:val="none" w:sz="0" w:space="0" w:color="auto"/>
        <w:left w:val="none" w:sz="0" w:space="0" w:color="auto"/>
        <w:bottom w:val="none" w:sz="0" w:space="0" w:color="auto"/>
        <w:right w:val="none" w:sz="0" w:space="0" w:color="auto"/>
      </w:divBdr>
    </w:div>
    <w:div w:id="1867712116">
      <w:bodyDiv w:val="1"/>
      <w:marLeft w:val="0"/>
      <w:marRight w:val="0"/>
      <w:marTop w:val="0"/>
      <w:marBottom w:val="0"/>
      <w:divBdr>
        <w:top w:val="none" w:sz="0" w:space="0" w:color="auto"/>
        <w:left w:val="none" w:sz="0" w:space="0" w:color="auto"/>
        <w:bottom w:val="none" w:sz="0" w:space="0" w:color="auto"/>
        <w:right w:val="none" w:sz="0" w:space="0" w:color="auto"/>
      </w:divBdr>
      <w:divsChild>
        <w:div w:id="771166605">
          <w:marLeft w:val="0"/>
          <w:marRight w:val="0"/>
          <w:marTop w:val="0"/>
          <w:marBottom w:val="0"/>
          <w:divBdr>
            <w:top w:val="none" w:sz="0" w:space="0" w:color="auto"/>
            <w:left w:val="none" w:sz="0" w:space="0" w:color="auto"/>
            <w:bottom w:val="none" w:sz="0" w:space="0" w:color="auto"/>
            <w:right w:val="none" w:sz="0" w:space="0" w:color="auto"/>
          </w:divBdr>
          <w:divsChild>
            <w:div w:id="10422053">
              <w:marLeft w:val="0"/>
              <w:marRight w:val="0"/>
              <w:marTop w:val="0"/>
              <w:marBottom w:val="0"/>
              <w:divBdr>
                <w:top w:val="none" w:sz="0" w:space="0" w:color="auto"/>
                <w:left w:val="none" w:sz="0" w:space="0" w:color="auto"/>
                <w:bottom w:val="none" w:sz="0" w:space="0" w:color="auto"/>
                <w:right w:val="none" w:sz="0" w:space="0" w:color="auto"/>
              </w:divBdr>
              <w:divsChild>
                <w:div w:id="1388263919">
                  <w:marLeft w:val="0"/>
                  <w:marRight w:val="0"/>
                  <w:marTop w:val="0"/>
                  <w:marBottom w:val="0"/>
                  <w:divBdr>
                    <w:top w:val="none" w:sz="0" w:space="0" w:color="auto"/>
                    <w:left w:val="none" w:sz="0" w:space="0" w:color="auto"/>
                    <w:bottom w:val="none" w:sz="0" w:space="0" w:color="auto"/>
                    <w:right w:val="none" w:sz="0" w:space="0" w:color="auto"/>
                  </w:divBdr>
                  <w:divsChild>
                    <w:div w:id="1774396380">
                      <w:marLeft w:val="0"/>
                      <w:marRight w:val="0"/>
                      <w:marTop w:val="0"/>
                      <w:marBottom w:val="0"/>
                      <w:divBdr>
                        <w:top w:val="none" w:sz="0" w:space="0" w:color="auto"/>
                        <w:left w:val="none" w:sz="0" w:space="0" w:color="auto"/>
                        <w:bottom w:val="none" w:sz="0" w:space="0" w:color="auto"/>
                        <w:right w:val="none" w:sz="0" w:space="0" w:color="auto"/>
                      </w:divBdr>
                      <w:divsChild>
                        <w:div w:id="511189384">
                          <w:marLeft w:val="0"/>
                          <w:marRight w:val="0"/>
                          <w:marTop w:val="0"/>
                          <w:marBottom w:val="0"/>
                          <w:divBdr>
                            <w:top w:val="none" w:sz="0" w:space="0" w:color="auto"/>
                            <w:left w:val="none" w:sz="0" w:space="0" w:color="auto"/>
                            <w:bottom w:val="none" w:sz="0" w:space="0" w:color="auto"/>
                            <w:right w:val="none" w:sz="0" w:space="0" w:color="auto"/>
                          </w:divBdr>
                          <w:divsChild>
                            <w:div w:id="314842405">
                              <w:marLeft w:val="0"/>
                              <w:marRight w:val="0"/>
                              <w:marTop w:val="0"/>
                              <w:marBottom w:val="0"/>
                              <w:divBdr>
                                <w:top w:val="none" w:sz="0" w:space="0" w:color="auto"/>
                                <w:left w:val="none" w:sz="0" w:space="0" w:color="auto"/>
                                <w:bottom w:val="none" w:sz="0" w:space="0" w:color="auto"/>
                                <w:right w:val="none" w:sz="0" w:space="0" w:color="auto"/>
                              </w:divBdr>
                              <w:divsChild>
                                <w:div w:id="1149790876">
                                  <w:marLeft w:val="0"/>
                                  <w:marRight w:val="0"/>
                                  <w:marTop w:val="0"/>
                                  <w:marBottom w:val="0"/>
                                  <w:divBdr>
                                    <w:top w:val="none" w:sz="0" w:space="0" w:color="auto"/>
                                    <w:left w:val="none" w:sz="0" w:space="0" w:color="auto"/>
                                    <w:bottom w:val="none" w:sz="0" w:space="0" w:color="auto"/>
                                    <w:right w:val="none" w:sz="0" w:space="0" w:color="auto"/>
                                  </w:divBdr>
                                  <w:divsChild>
                                    <w:div w:id="996223067">
                                      <w:marLeft w:val="0"/>
                                      <w:marRight w:val="0"/>
                                      <w:marTop w:val="0"/>
                                      <w:marBottom w:val="0"/>
                                      <w:divBdr>
                                        <w:top w:val="none" w:sz="0" w:space="0" w:color="auto"/>
                                        <w:left w:val="none" w:sz="0" w:space="0" w:color="auto"/>
                                        <w:bottom w:val="none" w:sz="0" w:space="0" w:color="auto"/>
                                        <w:right w:val="none" w:sz="0" w:space="0" w:color="auto"/>
                                      </w:divBdr>
                                      <w:divsChild>
                                        <w:div w:id="1759329149">
                                          <w:marLeft w:val="0"/>
                                          <w:marRight w:val="0"/>
                                          <w:marTop w:val="0"/>
                                          <w:marBottom w:val="0"/>
                                          <w:divBdr>
                                            <w:top w:val="none" w:sz="0" w:space="0" w:color="auto"/>
                                            <w:left w:val="none" w:sz="0" w:space="0" w:color="auto"/>
                                            <w:bottom w:val="none" w:sz="0" w:space="0" w:color="auto"/>
                                            <w:right w:val="none" w:sz="0" w:space="0" w:color="auto"/>
                                          </w:divBdr>
                                          <w:divsChild>
                                            <w:div w:id="764808336">
                                              <w:marLeft w:val="0"/>
                                              <w:marRight w:val="0"/>
                                              <w:marTop w:val="0"/>
                                              <w:marBottom w:val="0"/>
                                              <w:divBdr>
                                                <w:top w:val="none" w:sz="0" w:space="0" w:color="auto"/>
                                                <w:left w:val="none" w:sz="0" w:space="0" w:color="auto"/>
                                                <w:bottom w:val="none" w:sz="0" w:space="0" w:color="auto"/>
                                                <w:right w:val="none" w:sz="0" w:space="0" w:color="auto"/>
                                              </w:divBdr>
                                              <w:divsChild>
                                                <w:div w:id="1655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12883">
                  <w:marLeft w:val="0"/>
                  <w:marRight w:val="0"/>
                  <w:marTop w:val="0"/>
                  <w:marBottom w:val="0"/>
                  <w:divBdr>
                    <w:top w:val="none" w:sz="0" w:space="0" w:color="auto"/>
                    <w:left w:val="none" w:sz="0" w:space="0" w:color="auto"/>
                    <w:bottom w:val="none" w:sz="0" w:space="0" w:color="auto"/>
                    <w:right w:val="none" w:sz="0" w:space="0" w:color="auto"/>
                  </w:divBdr>
                </w:div>
                <w:div w:id="2046447815">
                  <w:marLeft w:val="0"/>
                  <w:marRight w:val="0"/>
                  <w:marTop w:val="0"/>
                  <w:marBottom w:val="0"/>
                  <w:divBdr>
                    <w:top w:val="none" w:sz="0" w:space="0" w:color="auto"/>
                    <w:left w:val="none" w:sz="0" w:space="0" w:color="auto"/>
                    <w:bottom w:val="none" w:sz="0" w:space="0" w:color="auto"/>
                    <w:right w:val="none" w:sz="0" w:space="0" w:color="auto"/>
                  </w:divBdr>
                  <w:divsChild>
                    <w:div w:id="847983618">
                      <w:marLeft w:val="0"/>
                      <w:marRight w:val="0"/>
                      <w:marTop w:val="0"/>
                      <w:marBottom w:val="0"/>
                      <w:divBdr>
                        <w:top w:val="none" w:sz="0" w:space="0" w:color="auto"/>
                        <w:left w:val="none" w:sz="0" w:space="0" w:color="auto"/>
                        <w:bottom w:val="none" w:sz="0" w:space="0" w:color="auto"/>
                        <w:right w:val="none" w:sz="0" w:space="0" w:color="auto"/>
                      </w:divBdr>
                      <w:divsChild>
                        <w:div w:id="2003197893">
                          <w:marLeft w:val="0"/>
                          <w:marRight w:val="0"/>
                          <w:marTop w:val="0"/>
                          <w:marBottom w:val="0"/>
                          <w:divBdr>
                            <w:top w:val="none" w:sz="0" w:space="0" w:color="auto"/>
                            <w:left w:val="none" w:sz="0" w:space="0" w:color="auto"/>
                            <w:bottom w:val="none" w:sz="0" w:space="0" w:color="auto"/>
                            <w:right w:val="none" w:sz="0" w:space="0" w:color="auto"/>
                          </w:divBdr>
                          <w:divsChild>
                            <w:div w:id="1383334835">
                              <w:marLeft w:val="0"/>
                              <w:marRight w:val="0"/>
                              <w:marTop w:val="0"/>
                              <w:marBottom w:val="0"/>
                              <w:divBdr>
                                <w:top w:val="none" w:sz="0" w:space="0" w:color="auto"/>
                                <w:left w:val="none" w:sz="0" w:space="0" w:color="auto"/>
                                <w:bottom w:val="none" w:sz="0" w:space="0" w:color="auto"/>
                                <w:right w:val="none" w:sz="0" w:space="0" w:color="auto"/>
                              </w:divBdr>
                              <w:divsChild>
                                <w:div w:id="2414551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9971661">
                      <w:marLeft w:val="0"/>
                      <w:marRight w:val="0"/>
                      <w:marTop w:val="0"/>
                      <w:marBottom w:val="0"/>
                      <w:divBdr>
                        <w:top w:val="none" w:sz="0" w:space="0" w:color="auto"/>
                        <w:left w:val="none" w:sz="0" w:space="0" w:color="auto"/>
                        <w:bottom w:val="none" w:sz="0" w:space="0" w:color="auto"/>
                        <w:right w:val="none" w:sz="0" w:space="0" w:color="auto"/>
                      </w:divBdr>
                      <w:divsChild>
                        <w:div w:id="9759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8043">
          <w:marLeft w:val="0"/>
          <w:marRight w:val="0"/>
          <w:marTop w:val="0"/>
          <w:marBottom w:val="0"/>
          <w:divBdr>
            <w:top w:val="none" w:sz="0" w:space="0" w:color="auto"/>
            <w:left w:val="none" w:sz="0" w:space="0" w:color="auto"/>
            <w:bottom w:val="none" w:sz="0" w:space="0" w:color="auto"/>
            <w:right w:val="none" w:sz="0" w:space="0" w:color="auto"/>
          </w:divBdr>
          <w:divsChild>
            <w:div w:id="393091651">
              <w:marLeft w:val="0"/>
              <w:marRight w:val="0"/>
              <w:marTop w:val="0"/>
              <w:marBottom w:val="0"/>
              <w:divBdr>
                <w:top w:val="none" w:sz="0" w:space="0" w:color="auto"/>
                <w:left w:val="none" w:sz="0" w:space="0" w:color="auto"/>
                <w:bottom w:val="none" w:sz="0" w:space="0" w:color="auto"/>
                <w:right w:val="none" w:sz="0" w:space="0" w:color="auto"/>
              </w:divBdr>
              <w:divsChild>
                <w:div w:id="1764380146">
                  <w:marLeft w:val="180"/>
                  <w:marRight w:val="180"/>
                  <w:marTop w:val="0"/>
                  <w:marBottom w:val="0"/>
                  <w:divBdr>
                    <w:top w:val="none" w:sz="0" w:space="0" w:color="auto"/>
                    <w:left w:val="none" w:sz="0" w:space="14" w:color="auto"/>
                    <w:bottom w:val="single" w:sz="6" w:space="3" w:color="125BB0"/>
                    <w:right w:val="none" w:sz="0" w:space="0" w:color="auto"/>
                  </w:divBdr>
                  <w:divsChild>
                    <w:div w:id="1647780699">
                      <w:marLeft w:val="0"/>
                      <w:marRight w:val="0"/>
                      <w:marTop w:val="0"/>
                      <w:marBottom w:val="0"/>
                      <w:divBdr>
                        <w:top w:val="none" w:sz="0" w:space="0" w:color="auto"/>
                        <w:left w:val="none" w:sz="0" w:space="0" w:color="auto"/>
                        <w:bottom w:val="none" w:sz="0" w:space="0" w:color="auto"/>
                        <w:right w:val="none" w:sz="0" w:space="0" w:color="auto"/>
                      </w:divBdr>
                      <w:divsChild>
                        <w:div w:id="2008167997">
                          <w:marLeft w:val="0"/>
                          <w:marRight w:val="0"/>
                          <w:marTop w:val="0"/>
                          <w:marBottom w:val="0"/>
                          <w:divBdr>
                            <w:top w:val="none" w:sz="0" w:space="0" w:color="auto"/>
                            <w:left w:val="none" w:sz="0" w:space="0" w:color="auto"/>
                            <w:bottom w:val="none" w:sz="0" w:space="0" w:color="auto"/>
                            <w:right w:val="none" w:sz="0" w:space="0" w:color="auto"/>
                          </w:divBdr>
                          <w:divsChild>
                            <w:div w:id="1440881037">
                              <w:marLeft w:val="0"/>
                              <w:marRight w:val="0"/>
                              <w:marTop w:val="0"/>
                              <w:marBottom w:val="0"/>
                              <w:divBdr>
                                <w:top w:val="none" w:sz="0" w:space="0" w:color="auto"/>
                                <w:left w:val="none" w:sz="0" w:space="0" w:color="auto"/>
                                <w:bottom w:val="none" w:sz="0" w:space="0" w:color="auto"/>
                                <w:right w:val="none" w:sz="0" w:space="0" w:color="auto"/>
                              </w:divBdr>
                              <w:divsChild>
                                <w:div w:id="1519154790">
                                  <w:marLeft w:val="0"/>
                                  <w:marRight w:val="0"/>
                                  <w:marTop w:val="0"/>
                                  <w:marBottom w:val="0"/>
                                  <w:divBdr>
                                    <w:top w:val="none" w:sz="0" w:space="0" w:color="auto"/>
                                    <w:left w:val="none" w:sz="0" w:space="0" w:color="auto"/>
                                    <w:bottom w:val="none" w:sz="0" w:space="0" w:color="auto"/>
                                    <w:right w:val="none" w:sz="0" w:space="0" w:color="auto"/>
                                  </w:divBdr>
                                  <w:divsChild>
                                    <w:div w:id="13299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666">
                              <w:marLeft w:val="0"/>
                              <w:marRight w:val="0"/>
                              <w:marTop w:val="0"/>
                              <w:marBottom w:val="0"/>
                              <w:divBdr>
                                <w:top w:val="none" w:sz="0" w:space="0" w:color="auto"/>
                                <w:left w:val="none" w:sz="0" w:space="0" w:color="auto"/>
                                <w:bottom w:val="none" w:sz="0" w:space="0" w:color="auto"/>
                                <w:right w:val="none" w:sz="0" w:space="0" w:color="auto"/>
                              </w:divBdr>
                              <w:divsChild>
                                <w:div w:id="11523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y.edu/regs/ar6-1" TargetMode="External"/><Relationship Id="rId18" Type="http://schemas.openxmlformats.org/officeDocument/2006/relationships/hyperlink" Target="https://www.uky.edu/eeo" TargetMode="External"/><Relationship Id="rId26" Type="http://schemas.openxmlformats.org/officeDocument/2006/relationships/hyperlink" Target="https://www.uky.edu/regs/gr14" TargetMode="External"/><Relationship Id="rId3" Type="http://schemas.openxmlformats.org/officeDocument/2006/relationships/styles" Target="styles.xml"/><Relationship Id="rId21" Type="http://schemas.openxmlformats.org/officeDocument/2006/relationships/hyperlink" Target="https://www.uky.edu/counselingcente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ky.edu/DisabilityResourceCenter" TargetMode="External"/><Relationship Id="rId17" Type="http://schemas.openxmlformats.org/officeDocument/2006/relationships/hyperlink" Target="https://www.uky.edu/eeo/" TargetMode="External"/><Relationship Id="rId25" Type="http://schemas.openxmlformats.org/officeDocument/2006/relationships/hyperlink" Target="https://www.uky.edu/regs/gr14"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uky.edu/regs/ar6-2" TargetMode="External"/><Relationship Id="rId20" Type="http://schemas.openxmlformats.org/officeDocument/2006/relationships/hyperlink" Target="https://www.uky.edu/vipcent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c@uky.edu" TargetMode="External"/><Relationship Id="rId24" Type="http://schemas.openxmlformats.org/officeDocument/2006/relationships/hyperlink" Target="https://ukhealthcare.uky.edu/university-health-service/student-healt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ky.edu/regs/ar6-2" TargetMode="External"/><Relationship Id="rId23" Type="http://schemas.openxmlformats.org/officeDocument/2006/relationships/hyperlink" Target="https://ukhealthcare.uky.edu/university-health-service/student-health" TargetMode="External"/><Relationship Id="rId28" Type="http://schemas.openxmlformats.org/officeDocument/2006/relationships/hyperlink" Target="https://www.ipcc.ch/report/ar6/wg1" TargetMode="External"/><Relationship Id="rId36" Type="http://schemas.openxmlformats.org/officeDocument/2006/relationships/theme" Target="theme/theme1.xml"/><Relationship Id="rId10" Type="http://schemas.openxmlformats.org/officeDocument/2006/relationships/hyperlink" Target="https://www.uky.edu/universitysenate/drc@uky.edu" TargetMode="External"/><Relationship Id="rId19" Type="http://schemas.openxmlformats.org/officeDocument/2006/relationships/hyperlink" Target="https://www.uky.edu/vipcente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ky.edu/ombud/religious-observation-accommodations" TargetMode="External"/><Relationship Id="rId14" Type="http://schemas.openxmlformats.org/officeDocument/2006/relationships/hyperlink" Target="https://www.uky.edu/regs/ar6-1" TargetMode="External"/><Relationship Id="rId22" Type="http://schemas.openxmlformats.org/officeDocument/2006/relationships/hyperlink" Target="https://www.uky.edu/counselingcenter" TargetMode="External"/><Relationship Id="rId27" Type="http://schemas.openxmlformats.org/officeDocument/2006/relationships/hyperlink" Target="https://www.uky.edu/eeo/"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Gregory.hall24@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0294-943C-4175-B24E-C8D7A645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4632</Words>
  <Characters>26406</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hall</dc:creator>
  <cp:keywords/>
  <dc:description/>
  <cp:lastModifiedBy>Sparks, Audrey L.</cp:lastModifiedBy>
  <cp:revision>2</cp:revision>
  <cp:lastPrinted>2020-08-13T16:03:00Z</cp:lastPrinted>
  <dcterms:created xsi:type="dcterms:W3CDTF">2022-08-17T15:30:00Z</dcterms:created>
  <dcterms:modified xsi:type="dcterms:W3CDTF">2022-08-17T15:30:00Z</dcterms:modified>
</cp:coreProperties>
</file>